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0111C" w:rsidRDefault="008E5846" w:rsidP="00A223AC">
      <w:bookmarkStart w:id="0" w:name="_GoBack"/>
      <w:bookmarkEnd w:id="0"/>
      <w:r>
        <w:t xml:space="preserve">Selten ist Mathematik so brandaktuell wie gerade heute in Zeiten des </w:t>
      </w:r>
      <w:proofErr w:type="spellStart"/>
      <w:r>
        <w:t>Coronavirus</w:t>
      </w:r>
      <w:proofErr w:type="spellEnd"/>
      <w:r>
        <w:t xml:space="preserve"> Sars-CoV-2.</w:t>
      </w:r>
    </w:p>
    <w:p w:rsidR="008261EE" w:rsidRDefault="008E5846" w:rsidP="00A223AC">
      <w:pPr>
        <w:spacing w:before="120"/>
      </w:pPr>
      <w:r>
        <w:t xml:space="preserve">Das Robert Koch-Institut in Berlin </w:t>
      </w:r>
      <w:r w:rsidR="00A223AC">
        <w:t>(</w:t>
      </w:r>
      <w:hyperlink r:id="rId8" w:history="1">
        <w:r w:rsidR="00A223AC" w:rsidRPr="00377126">
          <w:rPr>
            <w:rStyle w:val="Hyperlink"/>
          </w:rPr>
          <w:t>www.rki.de</w:t>
        </w:r>
      </w:hyperlink>
      <w:r w:rsidR="00A223AC">
        <w:t xml:space="preserve">) </w:t>
      </w:r>
      <w:r>
        <w:t xml:space="preserve">dient der </w:t>
      </w:r>
      <w:r w:rsidR="00A223AC">
        <w:t xml:space="preserve">Erkennung, Verhütung und Bekämpfung von Infektionskrankheiten </w:t>
      </w:r>
      <w:r w:rsidR="00CE082E">
        <w:t xml:space="preserve">(z. B. </w:t>
      </w:r>
      <w:hyperlink r:id="rId9" w:history="1">
        <w:r w:rsidR="00CE082E" w:rsidRPr="00377126">
          <w:rPr>
            <w:rStyle w:val="Hyperlink"/>
          </w:rPr>
          <w:t>https://www.rki.de/DE/Content/InfAZ/N/Neuartiges_Coronavirus/nCoV_node.html</w:t>
        </w:r>
      </w:hyperlink>
      <w:r w:rsidR="00CE082E">
        <w:t xml:space="preserve">) </w:t>
      </w:r>
      <w:r w:rsidR="00A223AC">
        <w:t>und berät dabei insbesondere das Bundeministerium für Gesundheit. Der Präsident des Instituts,</w:t>
      </w:r>
      <w:r>
        <w:t xml:space="preserve"> Prof. Lothar H. </w:t>
      </w:r>
      <w:proofErr w:type="spellStart"/>
      <w:r>
        <w:t>Wieler</w:t>
      </w:r>
      <w:proofErr w:type="spellEnd"/>
      <w:r>
        <w:t xml:space="preserve">, </w:t>
      </w:r>
      <w:r w:rsidR="00A223AC">
        <w:t>erklärte am Mittwoch, 18.03.2020 in</w:t>
      </w:r>
      <w:r w:rsidR="008261EE">
        <w:t xml:space="preserve"> der täglichen Pressekonferenz:</w:t>
      </w:r>
    </w:p>
    <w:p w:rsidR="008E5846" w:rsidRDefault="00A223AC" w:rsidP="00A223AC">
      <w:pPr>
        <w:spacing w:before="120"/>
      </w:pPr>
      <w:r>
        <w:t>„</w:t>
      </w:r>
      <w:r w:rsidRPr="00A223AC">
        <w:t xml:space="preserve">Zu ihrer Frage mit den Todesraten: Auch hier noch mal ganz klar. Wir stehen am Anfang dieser Epidemie. Wir sind einfach nur ein bis zwei Wochen vor Italien, um mal hier ein Beispiel zu sagen. Das heißt also: </w:t>
      </w:r>
      <w:r w:rsidRPr="000951CF">
        <w:rPr>
          <w:b/>
        </w:rPr>
        <w:t>Wir haben einen exponentiellen Verlauf der Epidemie</w:t>
      </w:r>
      <w:r w:rsidRPr="00A223AC">
        <w:t xml:space="preserve">. Die Zahlen werden weiter steigen. Und auch die Zahlen der Toten. Aber ich will auch nochmal sagen: Wir stehen am Anfang. Und darum können wir doch die ganzen Maßnahmen, die wir die ganze Zeit fordern, die können wir ja umsetzen. D. h. wir können dafür sorgen, dass wir noch mehr Menschen, schwer kranke Menschen versorgen können in Kliniken. Und ich möchte auch noch mal ganz deutlich sagen, dass eben vier von fünf Infizierten ja nur leichte Symptome haben, d. h. also schon sehr </w:t>
      </w:r>
      <w:proofErr w:type="spellStart"/>
      <w:r w:rsidRPr="00A223AC">
        <w:t>sehr</w:t>
      </w:r>
      <w:proofErr w:type="spellEnd"/>
      <w:r w:rsidRPr="00A223AC">
        <w:t xml:space="preserve"> viele Menschen gesundet sind und diese Menschen sind immun und können dann weiterhin ein sorgenloses Leben haben. D. h. also es wird sehr </w:t>
      </w:r>
      <w:proofErr w:type="spellStart"/>
      <w:r w:rsidRPr="00A223AC">
        <w:t>sehr</w:t>
      </w:r>
      <w:proofErr w:type="spellEnd"/>
      <w:r w:rsidRPr="00A223AC">
        <w:t xml:space="preserve"> viele Menschen geben, die diese Krankheit überstehen, aber wir müssen durch die Erhöhung der Kapazität im Gesundheitswesen und durch die Kontaktreduktion die Anzahl derjenigen, die schwer krank werden, auf ein Minimum reduzieren.</w:t>
      </w:r>
      <w:r>
        <w:t>“</w:t>
      </w:r>
    </w:p>
    <w:p w:rsidR="00A223AC" w:rsidRDefault="00A223AC" w:rsidP="00A223AC">
      <w:pPr>
        <w:spacing w:before="120"/>
      </w:pPr>
      <w:r>
        <w:t xml:space="preserve">Das Robert-Koch-Institut veröffentlicht einen täglichen </w:t>
      </w:r>
      <w:r w:rsidR="00CE082E">
        <w:t xml:space="preserve">Situationsbericht </w:t>
      </w:r>
      <w:r w:rsidR="00482CD3">
        <w:t xml:space="preserve">mit den aktuellen Fallzahlen. </w:t>
      </w:r>
      <w:r w:rsidR="00F435B2">
        <w:t xml:space="preserve">Dabei handelt es sich um die Zahlen, die von den Gesundheitsämtern auf Grund des Infektionsschutzgesetzes an das RKI gemeldet werden. </w:t>
      </w:r>
      <w:r w:rsidR="00CE082E">
        <w:t>Es sind</w:t>
      </w:r>
      <w:r w:rsidR="00F435B2">
        <w:t xml:space="preserve"> elektronisch übermittelte und validierte Daten.</w:t>
      </w:r>
      <w:r w:rsidR="00CE082E">
        <w:t xml:space="preserve"> Zum Situationsbericht: </w:t>
      </w:r>
      <w:hyperlink r:id="rId10" w:history="1">
        <w:r w:rsidR="00CE082E" w:rsidRPr="00377126">
          <w:rPr>
            <w:rStyle w:val="Hyperlink"/>
          </w:rPr>
          <w:t>https://www.rki.de/DE/Content/InfAZ/N/Neuartiges_Coronavirus/Situationsberichte/Gesamt.html</w:t>
        </w:r>
      </w:hyperlink>
      <w:r w:rsidR="00152125">
        <w:br/>
        <w:t>Zahlen anderer Einrichtungen können von diesen Zahlen teilweise deutlich abweichen, weil sie sich auf andere Quellen stützen, die gegebenenfalls nicht validiert sind.</w:t>
      </w:r>
      <w:r w:rsidR="00CE082E">
        <w:br/>
      </w:r>
    </w:p>
    <w:tbl>
      <w:tblPr>
        <w:tblStyle w:val="Tabellenraster"/>
        <w:tblW w:w="9468" w:type="dxa"/>
        <w:tblLayout w:type="fixed"/>
        <w:tblLook w:val="04A0" w:firstRow="1" w:lastRow="0" w:firstColumn="1" w:lastColumn="0" w:noHBand="0" w:noVBand="1"/>
      </w:tblPr>
      <w:tblGrid>
        <w:gridCol w:w="1838"/>
        <w:gridCol w:w="953"/>
        <w:gridCol w:w="954"/>
        <w:gridCol w:w="954"/>
        <w:gridCol w:w="954"/>
        <w:gridCol w:w="953"/>
        <w:gridCol w:w="954"/>
        <w:gridCol w:w="954"/>
        <w:gridCol w:w="954"/>
      </w:tblGrid>
      <w:tr w:rsidR="00DA2834" w:rsidTr="00DA2834">
        <w:tc>
          <w:tcPr>
            <w:tcW w:w="1838" w:type="dxa"/>
          </w:tcPr>
          <w:p w:rsidR="00DA2834" w:rsidRDefault="00DA2834" w:rsidP="00A223AC">
            <w:pPr>
              <w:spacing w:before="120"/>
            </w:pPr>
            <w:r>
              <w:t>Datum</w:t>
            </w:r>
          </w:p>
        </w:tc>
        <w:tc>
          <w:tcPr>
            <w:tcW w:w="953" w:type="dxa"/>
          </w:tcPr>
          <w:p w:rsidR="00DA2834" w:rsidRDefault="00DA2834" w:rsidP="00DA2834">
            <w:pPr>
              <w:spacing w:before="120"/>
              <w:jc w:val="center"/>
            </w:pPr>
            <w:r>
              <w:t>12.03.</w:t>
            </w:r>
          </w:p>
        </w:tc>
        <w:tc>
          <w:tcPr>
            <w:tcW w:w="954" w:type="dxa"/>
          </w:tcPr>
          <w:p w:rsidR="00DA2834" w:rsidRDefault="00DA2834" w:rsidP="00DA2834">
            <w:pPr>
              <w:spacing w:before="120"/>
              <w:jc w:val="center"/>
            </w:pPr>
            <w:r>
              <w:t>13.03.</w:t>
            </w:r>
          </w:p>
        </w:tc>
        <w:tc>
          <w:tcPr>
            <w:tcW w:w="954" w:type="dxa"/>
          </w:tcPr>
          <w:p w:rsidR="00DA2834" w:rsidRDefault="00DA2834" w:rsidP="00DA2834">
            <w:pPr>
              <w:spacing w:before="120"/>
              <w:jc w:val="center"/>
            </w:pPr>
            <w:r>
              <w:t>14.03.</w:t>
            </w:r>
          </w:p>
        </w:tc>
        <w:tc>
          <w:tcPr>
            <w:tcW w:w="954" w:type="dxa"/>
          </w:tcPr>
          <w:p w:rsidR="00DA2834" w:rsidRDefault="00DA2834" w:rsidP="00DA2834">
            <w:pPr>
              <w:spacing w:before="120"/>
              <w:jc w:val="center"/>
            </w:pPr>
            <w:r>
              <w:t>15.03.</w:t>
            </w:r>
          </w:p>
        </w:tc>
        <w:tc>
          <w:tcPr>
            <w:tcW w:w="953" w:type="dxa"/>
          </w:tcPr>
          <w:p w:rsidR="00DA2834" w:rsidRDefault="00DA2834" w:rsidP="00DA2834">
            <w:pPr>
              <w:spacing w:before="120"/>
              <w:jc w:val="center"/>
            </w:pPr>
            <w:r>
              <w:t>16.03.</w:t>
            </w:r>
          </w:p>
        </w:tc>
        <w:tc>
          <w:tcPr>
            <w:tcW w:w="954" w:type="dxa"/>
          </w:tcPr>
          <w:p w:rsidR="00DA2834" w:rsidRDefault="00DA2834" w:rsidP="00DA2834">
            <w:pPr>
              <w:spacing w:before="120"/>
              <w:jc w:val="center"/>
            </w:pPr>
            <w:r>
              <w:t>17.03.</w:t>
            </w:r>
          </w:p>
        </w:tc>
        <w:tc>
          <w:tcPr>
            <w:tcW w:w="954" w:type="dxa"/>
          </w:tcPr>
          <w:p w:rsidR="00DA2834" w:rsidRDefault="00DA2834" w:rsidP="00DA2834">
            <w:pPr>
              <w:spacing w:before="120"/>
              <w:jc w:val="center"/>
            </w:pPr>
            <w:r>
              <w:t>18.03.</w:t>
            </w:r>
          </w:p>
        </w:tc>
        <w:tc>
          <w:tcPr>
            <w:tcW w:w="954" w:type="dxa"/>
          </w:tcPr>
          <w:p w:rsidR="00DA2834" w:rsidRDefault="00DA2834" w:rsidP="00152125">
            <w:pPr>
              <w:spacing w:before="120"/>
              <w:jc w:val="center"/>
            </w:pPr>
            <w:r>
              <w:t>19.03.</w:t>
            </w:r>
          </w:p>
        </w:tc>
      </w:tr>
      <w:tr w:rsidR="00DA2834" w:rsidTr="00DA2834">
        <w:tc>
          <w:tcPr>
            <w:tcW w:w="1838" w:type="dxa"/>
          </w:tcPr>
          <w:p w:rsidR="00DA2834" w:rsidRDefault="00DA2834" w:rsidP="00A223AC">
            <w:pPr>
              <w:spacing w:before="120"/>
            </w:pPr>
            <w:r>
              <w:t>Bestätigte Fälle</w:t>
            </w:r>
          </w:p>
        </w:tc>
        <w:tc>
          <w:tcPr>
            <w:tcW w:w="953" w:type="dxa"/>
          </w:tcPr>
          <w:p w:rsidR="00DA2834" w:rsidRDefault="00DA2834" w:rsidP="00F435B2">
            <w:pPr>
              <w:spacing w:before="120"/>
              <w:jc w:val="center"/>
            </w:pPr>
            <w:r>
              <w:t>2369</w:t>
            </w:r>
          </w:p>
        </w:tc>
        <w:tc>
          <w:tcPr>
            <w:tcW w:w="954" w:type="dxa"/>
          </w:tcPr>
          <w:p w:rsidR="00DA2834" w:rsidRDefault="00DA2834" w:rsidP="00F435B2">
            <w:pPr>
              <w:spacing w:before="120"/>
              <w:jc w:val="center"/>
            </w:pPr>
            <w:r>
              <w:t>3062</w:t>
            </w:r>
          </w:p>
        </w:tc>
        <w:tc>
          <w:tcPr>
            <w:tcW w:w="954" w:type="dxa"/>
          </w:tcPr>
          <w:p w:rsidR="00DA2834" w:rsidRDefault="00DA2834" w:rsidP="00F435B2">
            <w:pPr>
              <w:spacing w:before="120"/>
              <w:jc w:val="center"/>
            </w:pPr>
            <w:r>
              <w:t>3795</w:t>
            </w:r>
          </w:p>
        </w:tc>
        <w:tc>
          <w:tcPr>
            <w:tcW w:w="954" w:type="dxa"/>
          </w:tcPr>
          <w:p w:rsidR="00DA2834" w:rsidRDefault="00DA2834" w:rsidP="00F435B2">
            <w:pPr>
              <w:spacing w:before="120"/>
              <w:jc w:val="center"/>
            </w:pPr>
            <w:r>
              <w:t>4838</w:t>
            </w:r>
          </w:p>
        </w:tc>
        <w:tc>
          <w:tcPr>
            <w:tcW w:w="953" w:type="dxa"/>
          </w:tcPr>
          <w:p w:rsidR="00DA2834" w:rsidRDefault="00DA2834" w:rsidP="00F435B2">
            <w:pPr>
              <w:spacing w:before="120"/>
              <w:jc w:val="center"/>
            </w:pPr>
            <w:r>
              <w:t>6012</w:t>
            </w:r>
          </w:p>
        </w:tc>
        <w:tc>
          <w:tcPr>
            <w:tcW w:w="954" w:type="dxa"/>
          </w:tcPr>
          <w:p w:rsidR="00DA2834" w:rsidRDefault="00DA2834" w:rsidP="00F435B2">
            <w:pPr>
              <w:spacing w:before="120"/>
              <w:jc w:val="center"/>
            </w:pPr>
            <w:r>
              <w:t>7156</w:t>
            </w:r>
          </w:p>
        </w:tc>
        <w:tc>
          <w:tcPr>
            <w:tcW w:w="954" w:type="dxa"/>
          </w:tcPr>
          <w:p w:rsidR="00DA2834" w:rsidRDefault="00DA2834" w:rsidP="00F435B2">
            <w:pPr>
              <w:spacing w:before="120"/>
              <w:jc w:val="center"/>
            </w:pPr>
            <w:r>
              <w:t>8198</w:t>
            </w:r>
          </w:p>
        </w:tc>
        <w:tc>
          <w:tcPr>
            <w:tcW w:w="954" w:type="dxa"/>
          </w:tcPr>
          <w:p w:rsidR="00DA2834" w:rsidRDefault="00DA2834" w:rsidP="00F435B2">
            <w:pPr>
              <w:spacing w:before="120"/>
              <w:jc w:val="center"/>
            </w:pPr>
            <w:r>
              <w:t>10999</w:t>
            </w:r>
          </w:p>
        </w:tc>
      </w:tr>
    </w:tbl>
    <w:p w:rsidR="00CE082E" w:rsidRPr="00CE082E" w:rsidRDefault="00CE082E" w:rsidP="00A223AC">
      <w:pPr>
        <w:spacing w:before="120"/>
        <w:rPr>
          <w:sz w:val="22"/>
          <w:szCs w:val="22"/>
        </w:rPr>
      </w:pPr>
      <w:r w:rsidRPr="00CE082E">
        <w:rPr>
          <w:sz w:val="22"/>
          <w:szCs w:val="22"/>
        </w:rPr>
        <w:t xml:space="preserve">Quelle: </w:t>
      </w:r>
      <w:hyperlink r:id="rId11" w:history="1">
        <w:r w:rsidRPr="00CE082E">
          <w:rPr>
            <w:rStyle w:val="Hyperlink"/>
            <w:sz w:val="22"/>
            <w:szCs w:val="22"/>
          </w:rPr>
          <w:t>https://www.rki.de/DE/Content/InfAZ/N/Neuartiges_Coronavirus/Situationsberichte/Archiv.html</w:t>
        </w:r>
      </w:hyperlink>
      <w:r w:rsidR="00D129FC">
        <w:rPr>
          <w:sz w:val="22"/>
          <w:szCs w:val="22"/>
        </w:rPr>
        <w:br/>
        <w:t xml:space="preserve">bzw. </w:t>
      </w:r>
      <w:hyperlink r:id="rId12" w:history="1">
        <w:r w:rsidR="00D129FC" w:rsidRPr="00377126">
          <w:rPr>
            <w:rStyle w:val="Hyperlink"/>
            <w:sz w:val="22"/>
            <w:szCs w:val="22"/>
          </w:rPr>
          <w:t>https://www.rki.de/DE/Content/InfAZ/N/Neuartiges_Coronavirus/Fallzahlen.html?nn=13490888</w:t>
        </w:r>
      </w:hyperlink>
      <w:r w:rsidR="00D129FC">
        <w:rPr>
          <w:sz w:val="22"/>
          <w:szCs w:val="22"/>
        </w:rPr>
        <w:br/>
      </w:r>
    </w:p>
    <w:p w:rsidR="00F435B2" w:rsidRPr="00152125" w:rsidRDefault="00AB4F22" w:rsidP="00A223AC">
      <w:pPr>
        <w:spacing w:before="120"/>
        <w:rPr>
          <w:b/>
          <w:u w:val="single"/>
        </w:rPr>
      </w:pPr>
      <w:r w:rsidRPr="00152125">
        <w:rPr>
          <w:b/>
          <w:u w:val="single"/>
        </w:rPr>
        <w:t>Aufgaben</w:t>
      </w:r>
    </w:p>
    <w:p w:rsidR="00AB4F22" w:rsidRDefault="00AB4F22" w:rsidP="00AB4F22">
      <w:pPr>
        <w:pStyle w:val="Listenabsatz"/>
        <w:numPr>
          <w:ilvl w:val="0"/>
          <w:numId w:val="9"/>
        </w:numPr>
        <w:spacing w:before="120"/>
        <w:ind w:left="357" w:hanging="357"/>
        <w:contextualSpacing w:val="0"/>
      </w:pPr>
      <w:r>
        <w:t xml:space="preserve">Berechnen Sie </w:t>
      </w:r>
      <w:r w:rsidR="006B2250">
        <w:t>jeweils die Zunahme von Tag zu Tag</w:t>
      </w:r>
      <w:r w:rsidR="009A7D08">
        <w:t>.</w:t>
      </w:r>
      <w:r w:rsidR="009A7D08">
        <w:br/>
        <w:t>B</w:t>
      </w:r>
      <w:r w:rsidR="00C933E2">
        <w:t xml:space="preserve">erechnen Sie </w:t>
      </w:r>
      <w:r>
        <w:t>den Wachstumsfaktor jeweils von einem Tag zum nächsten und bestimmen Sie daraus einen Mittelwert</w:t>
      </w:r>
      <w:r w:rsidR="00C933E2">
        <w:t xml:space="preserve"> des Wachstumsfaktors.</w:t>
      </w:r>
      <w:r w:rsidR="00C933E2">
        <w:br/>
      </w:r>
      <w:r>
        <w:t xml:space="preserve">Beurteilen Sie, ob </w:t>
      </w:r>
      <w:r w:rsidR="00E04D8F">
        <w:t>lineares oder</w:t>
      </w:r>
      <w:r>
        <w:t xml:space="preserve"> e</w:t>
      </w:r>
      <w:r w:rsidR="004F0D7A">
        <w:t xml:space="preserve">xponentielles Wachstum vorliegt, wie Prof. </w:t>
      </w:r>
      <w:proofErr w:type="spellStart"/>
      <w:r w:rsidR="004F0D7A">
        <w:t>Wieler</w:t>
      </w:r>
      <w:proofErr w:type="spellEnd"/>
      <w:r w:rsidR="004F0D7A">
        <w:t xml:space="preserve"> behauptet.</w:t>
      </w:r>
    </w:p>
    <w:p w:rsidR="006373F7" w:rsidRDefault="004F0D7A" w:rsidP="004F0D7A">
      <w:pPr>
        <w:spacing w:before="120"/>
      </w:pPr>
      <w:r>
        <w:t>Eine mögliche exponentielle Entwicklung soll mit einem Anfangswert von 25</w:t>
      </w:r>
      <w:r w:rsidR="00A24C89">
        <w:t>4</w:t>
      </w:r>
      <w:r>
        <w:t>0 und einem Wachstumsfaktor von 1,2</w:t>
      </w:r>
      <w:r w:rsidR="00A24C89">
        <w:t>3</w:t>
      </w:r>
      <w:r>
        <w:t xml:space="preserve"> modelliert werden.</w:t>
      </w:r>
    </w:p>
    <w:p w:rsidR="006373F7" w:rsidRDefault="00152125" w:rsidP="00AB4F22">
      <w:pPr>
        <w:pStyle w:val="Listenabsatz"/>
        <w:numPr>
          <w:ilvl w:val="0"/>
          <w:numId w:val="9"/>
        </w:numPr>
        <w:spacing w:before="120"/>
        <w:ind w:left="357" w:hanging="357"/>
        <w:contextualSpacing w:val="0"/>
      </w:pPr>
      <w:r>
        <w:t xml:space="preserve">Stellen Sie einen Funktionsterm für </w:t>
      </w:r>
      <w:r w:rsidR="006373F7">
        <w:t xml:space="preserve">das exponentielle Wachstum des Modells </w:t>
      </w:r>
      <w:r>
        <w:t>auf</w:t>
      </w:r>
      <w:r w:rsidR="006373F7">
        <w:t>.</w:t>
      </w:r>
    </w:p>
    <w:p w:rsidR="00AB4F22" w:rsidRDefault="00AB4F22" w:rsidP="00AB4F22">
      <w:pPr>
        <w:pStyle w:val="Listenabsatz"/>
        <w:numPr>
          <w:ilvl w:val="0"/>
          <w:numId w:val="9"/>
        </w:numPr>
        <w:spacing w:before="120"/>
        <w:ind w:left="357" w:hanging="357"/>
        <w:contextualSpacing w:val="0"/>
      </w:pPr>
      <w:r>
        <w:t xml:space="preserve">Vergleichen Sie </w:t>
      </w:r>
      <w:r w:rsidR="004F0D7A">
        <w:t xml:space="preserve">die Werte, die sich aus dem Modell ergeben, </w:t>
      </w:r>
      <w:r>
        <w:t>mit den angegeben</w:t>
      </w:r>
      <w:r w:rsidR="008261EE">
        <w:t xml:space="preserve">en Daten. Nehmen </w:t>
      </w:r>
      <w:r>
        <w:t xml:space="preserve">Sie </w:t>
      </w:r>
      <w:r w:rsidR="008261EE">
        <w:t xml:space="preserve">dabei Bezug auf </w:t>
      </w:r>
      <w:r>
        <w:t>die Abweichung</w:t>
      </w:r>
      <w:r w:rsidR="008261EE">
        <w:t>en</w:t>
      </w:r>
      <w:r>
        <w:t xml:space="preserve"> zwischen </w:t>
      </w:r>
      <w:r w:rsidR="004F0D7A">
        <w:t>realen und errechneten Werten</w:t>
      </w:r>
      <w:r>
        <w:t>.</w:t>
      </w:r>
    </w:p>
    <w:p w:rsidR="006373F7" w:rsidRDefault="006373F7" w:rsidP="00AB4F22">
      <w:pPr>
        <w:pStyle w:val="Listenabsatz"/>
        <w:numPr>
          <w:ilvl w:val="0"/>
          <w:numId w:val="9"/>
        </w:numPr>
        <w:spacing w:before="120"/>
        <w:ind w:left="357" w:hanging="357"/>
        <w:contextualSpacing w:val="0"/>
      </w:pPr>
      <w:r>
        <w:t>Berechnen Sie, in welcher Zeit sich nach dem Modell die Fallzahlen verdoppeln.</w:t>
      </w:r>
    </w:p>
    <w:p w:rsidR="004F0D7A" w:rsidRDefault="004F0D7A" w:rsidP="004F0D7A">
      <w:pPr>
        <w:spacing w:before="120"/>
      </w:pPr>
      <w:r>
        <w:lastRenderedPageBreak/>
        <w:t xml:space="preserve">Prof. Lothar H. </w:t>
      </w:r>
      <w:proofErr w:type="spellStart"/>
      <w:r>
        <w:t>Wieler</w:t>
      </w:r>
      <w:proofErr w:type="spellEnd"/>
      <w:r>
        <w:t xml:space="preserve"> erklärte weiterhin:</w:t>
      </w:r>
    </w:p>
    <w:p w:rsidR="004F0D7A" w:rsidRDefault="004F0D7A" w:rsidP="004F0D7A">
      <w:pPr>
        <w:spacing w:before="120"/>
      </w:pPr>
      <w:r w:rsidRPr="008261EE">
        <w:t xml:space="preserve">"Ich will das ganz deutlich machen. </w:t>
      </w:r>
      <w:r w:rsidRPr="000951CF">
        <w:rPr>
          <w:b/>
        </w:rPr>
        <w:t xml:space="preserve">Wenn wir es nicht schaffen, das Programm, was wir entworfen haben, die Maßnahmen, die wir empfehlen, und die auch die Bundesregierung erlassen hat vor wenigen Tagen, wenn wir es nicht schaffen, die Kontakte unter den Menschen wirksam und über einige Wochen nachhaltig zu reduzieren, dann ist es möglich, dass wir </w:t>
      </w:r>
      <w:r w:rsidRPr="000951CF">
        <w:rPr>
          <w:b/>
          <w:u w:val="single"/>
        </w:rPr>
        <w:t>in zwei bis drei Monaten bis zu zehn Millionen Infizierte</w:t>
      </w:r>
      <w:r w:rsidRPr="000951CF">
        <w:rPr>
          <w:b/>
        </w:rPr>
        <w:t xml:space="preserve"> in Deutschland haben mit einer entsprechenden erheblichen Überlastung des Gesundheitswesens.</w:t>
      </w:r>
      <w:r w:rsidRPr="008261EE">
        <w:t xml:space="preserve"> Wir alle können dazu beitragen, dass dieses Zahlszenario nicht wahr wird. Aber unsere Berechnungen zeigen eben auch, dass es möglich ist, die Erkrankungswelle durch die Minimierung der Kontakte deutlich zu drücken. Je konsequenter uns das gelingt desto besser. Also, nochmals: Bitte unterstützen sie die eingeleiteten Maßnahmen. Halten sie Abstand möglichst mindestens 1,5 Meter. Versammeln sie sich nicht. Bleiben sie zu Hause, wann immer es geht. Und vor allem auch, wenn sie krank sind, halten sie die Hygieneregeln ein, die sie auch alle kennen. Kümmern sie sich um ihre Nachbarn, wenn diese Unterstützung brauchen. Wir brauchen jetzt Vernunft und Solidarität! Und wenn wir das haben und das umsetzen, dann können wir die Erkrankungszahlen drücken! Herzlichen Dank."</w:t>
      </w:r>
    </w:p>
    <w:p w:rsidR="00152125" w:rsidRDefault="006373F7" w:rsidP="00AB4F22">
      <w:pPr>
        <w:pStyle w:val="Listenabsatz"/>
        <w:numPr>
          <w:ilvl w:val="0"/>
          <w:numId w:val="9"/>
        </w:numPr>
        <w:spacing w:before="120"/>
        <w:ind w:left="357" w:hanging="357"/>
        <w:contextualSpacing w:val="0"/>
      </w:pPr>
      <w:r>
        <w:t xml:space="preserve">Berechnen Sie, wie viele Tage es </w:t>
      </w:r>
      <w:r w:rsidR="00152125">
        <w:t xml:space="preserve">nach dem Modell </w:t>
      </w:r>
      <w:r>
        <w:t>dauert, bis die Fallzahl auf 10 Millionen gestiegen ist, und vergleichen Sie mit dem genannten Zeitraum.</w:t>
      </w:r>
      <w:r w:rsidR="001E17CF">
        <w:t xml:space="preserve"> Erklären Sie, </w:t>
      </w:r>
      <w:r w:rsidR="00152125">
        <w:t xml:space="preserve">wieso Prof. </w:t>
      </w:r>
      <w:proofErr w:type="spellStart"/>
      <w:r w:rsidR="00152125">
        <w:t>Wieler</w:t>
      </w:r>
      <w:proofErr w:type="spellEnd"/>
      <w:r w:rsidR="00152125">
        <w:t xml:space="preserve"> den Zeitraum mit zwei bis drei Monaten nur sehr grob angibt.</w:t>
      </w:r>
    </w:p>
    <w:p w:rsidR="008261EE" w:rsidRDefault="008261EE" w:rsidP="00152125">
      <w:pPr>
        <w:spacing w:before="120"/>
      </w:pPr>
    </w:p>
    <w:p w:rsidR="00BB378D" w:rsidRDefault="00BB378D" w:rsidP="00152125">
      <w:pPr>
        <w:spacing w:before="120"/>
      </w:pPr>
    </w:p>
    <w:p w:rsidR="00BB378D" w:rsidRDefault="00BB378D" w:rsidP="00152125">
      <w:pPr>
        <w:spacing w:before="120"/>
      </w:pPr>
    </w:p>
    <w:p w:rsidR="00BB378D" w:rsidRDefault="00BB378D" w:rsidP="00152125">
      <w:pPr>
        <w:spacing w:before="120"/>
      </w:pPr>
    </w:p>
    <w:p w:rsidR="00BB378D" w:rsidRDefault="00BB378D"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E04D8F" w:rsidRDefault="00E04D8F" w:rsidP="00152125">
      <w:pPr>
        <w:spacing w:before="120"/>
      </w:pPr>
    </w:p>
    <w:p w:rsidR="00152125" w:rsidRPr="00152125" w:rsidRDefault="00152125" w:rsidP="00152125">
      <w:pPr>
        <w:spacing w:before="120"/>
        <w:rPr>
          <w:b/>
          <w:u w:val="single"/>
        </w:rPr>
      </w:pPr>
      <w:r w:rsidRPr="00152125">
        <w:rPr>
          <w:b/>
          <w:u w:val="single"/>
        </w:rPr>
        <w:lastRenderedPageBreak/>
        <w:t>Lösungen</w:t>
      </w:r>
    </w:p>
    <w:tbl>
      <w:tblPr>
        <w:tblStyle w:val="Tabellenraster"/>
        <w:tblpPr w:leftFromText="141" w:rightFromText="141" w:vertAnchor="text" w:horzAnchor="page" w:tblpX="1936" w:tblpY="485"/>
        <w:tblW w:w="9351" w:type="dxa"/>
        <w:tblLayout w:type="fixed"/>
        <w:tblLook w:val="04A0" w:firstRow="1" w:lastRow="0" w:firstColumn="1" w:lastColumn="0" w:noHBand="0" w:noVBand="1"/>
      </w:tblPr>
      <w:tblGrid>
        <w:gridCol w:w="2122"/>
        <w:gridCol w:w="903"/>
        <w:gridCol w:w="904"/>
        <w:gridCol w:w="903"/>
        <w:gridCol w:w="904"/>
        <w:gridCol w:w="904"/>
        <w:gridCol w:w="903"/>
        <w:gridCol w:w="904"/>
        <w:gridCol w:w="904"/>
      </w:tblGrid>
      <w:tr w:rsidR="00DA2834" w:rsidTr="00DA2834">
        <w:tc>
          <w:tcPr>
            <w:tcW w:w="2122" w:type="dxa"/>
          </w:tcPr>
          <w:p w:rsidR="00DA2834" w:rsidRDefault="00DA2834" w:rsidP="00DA2834">
            <w:pPr>
              <w:spacing w:before="120"/>
            </w:pPr>
            <w:r>
              <w:t>Datum</w:t>
            </w:r>
          </w:p>
        </w:tc>
        <w:tc>
          <w:tcPr>
            <w:tcW w:w="903" w:type="dxa"/>
          </w:tcPr>
          <w:p w:rsidR="00DA2834" w:rsidRDefault="00DA2834" w:rsidP="00DA2834">
            <w:pPr>
              <w:spacing w:before="120"/>
              <w:jc w:val="center"/>
            </w:pPr>
            <w:r>
              <w:t>12.03.</w:t>
            </w:r>
          </w:p>
        </w:tc>
        <w:tc>
          <w:tcPr>
            <w:tcW w:w="904" w:type="dxa"/>
          </w:tcPr>
          <w:p w:rsidR="00DA2834" w:rsidRDefault="00DA2834" w:rsidP="00DA2834">
            <w:pPr>
              <w:spacing w:before="120"/>
              <w:jc w:val="center"/>
            </w:pPr>
            <w:r>
              <w:t>13.03.</w:t>
            </w:r>
          </w:p>
        </w:tc>
        <w:tc>
          <w:tcPr>
            <w:tcW w:w="903" w:type="dxa"/>
          </w:tcPr>
          <w:p w:rsidR="00DA2834" w:rsidRDefault="00DA2834" w:rsidP="00DA2834">
            <w:pPr>
              <w:spacing w:before="120"/>
              <w:jc w:val="center"/>
            </w:pPr>
            <w:r>
              <w:t>14.03.</w:t>
            </w:r>
          </w:p>
        </w:tc>
        <w:tc>
          <w:tcPr>
            <w:tcW w:w="904" w:type="dxa"/>
          </w:tcPr>
          <w:p w:rsidR="00DA2834" w:rsidRDefault="00DA2834" w:rsidP="00DA2834">
            <w:pPr>
              <w:spacing w:before="120"/>
              <w:jc w:val="center"/>
            </w:pPr>
            <w:r>
              <w:t>15.03.</w:t>
            </w:r>
          </w:p>
        </w:tc>
        <w:tc>
          <w:tcPr>
            <w:tcW w:w="904" w:type="dxa"/>
          </w:tcPr>
          <w:p w:rsidR="00DA2834" w:rsidRDefault="00DA2834" w:rsidP="00DA2834">
            <w:pPr>
              <w:spacing w:before="120"/>
              <w:jc w:val="center"/>
            </w:pPr>
            <w:r>
              <w:t>16.03.</w:t>
            </w:r>
          </w:p>
        </w:tc>
        <w:tc>
          <w:tcPr>
            <w:tcW w:w="903" w:type="dxa"/>
          </w:tcPr>
          <w:p w:rsidR="00DA2834" w:rsidRDefault="00DA2834" w:rsidP="00DA2834">
            <w:pPr>
              <w:spacing w:before="120"/>
              <w:jc w:val="center"/>
            </w:pPr>
            <w:r>
              <w:t>17.03.</w:t>
            </w:r>
          </w:p>
        </w:tc>
        <w:tc>
          <w:tcPr>
            <w:tcW w:w="904" w:type="dxa"/>
          </w:tcPr>
          <w:p w:rsidR="00DA2834" w:rsidRDefault="00DA2834" w:rsidP="00DA2834">
            <w:pPr>
              <w:spacing w:before="120"/>
              <w:jc w:val="center"/>
            </w:pPr>
            <w:r>
              <w:t>18.03.</w:t>
            </w:r>
          </w:p>
        </w:tc>
        <w:tc>
          <w:tcPr>
            <w:tcW w:w="904" w:type="dxa"/>
          </w:tcPr>
          <w:p w:rsidR="00DA2834" w:rsidRDefault="00DA2834" w:rsidP="00DA2834">
            <w:pPr>
              <w:spacing w:before="120"/>
              <w:jc w:val="center"/>
            </w:pPr>
            <w:r>
              <w:t>19.03.</w:t>
            </w:r>
          </w:p>
        </w:tc>
      </w:tr>
      <w:tr w:rsidR="00DA2834" w:rsidTr="00DA2834">
        <w:tc>
          <w:tcPr>
            <w:tcW w:w="2122" w:type="dxa"/>
          </w:tcPr>
          <w:p w:rsidR="00DA2834" w:rsidRDefault="00DA2834" w:rsidP="00DA2834">
            <w:pPr>
              <w:spacing w:before="120"/>
            </w:pPr>
            <w:r>
              <w:t>Bestätigte Fälle</w:t>
            </w:r>
          </w:p>
        </w:tc>
        <w:tc>
          <w:tcPr>
            <w:tcW w:w="903" w:type="dxa"/>
          </w:tcPr>
          <w:p w:rsidR="00DA2834" w:rsidRDefault="00DA2834" w:rsidP="00DA2834">
            <w:pPr>
              <w:spacing w:before="120"/>
              <w:jc w:val="center"/>
            </w:pPr>
            <w:r>
              <w:t>2369</w:t>
            </w:r>
          </w:p>
        </w:tc>
        <w:tc>
          <w:tcPr>
            <w:tcW w:w="904" w:type="dxa"/>
          </w:tcPr>
          <w:p w:rsidR="00DA2834" w:rsidRDefault="00DA2834" w:rsidP="00DA2834">
            <w:pPr>
              <w:spacing w:before="120"/>
              <w:jc w:val="center"/>
            </w:pPr>
            <w:r>
              <w:t>3062</w:t>
            </w:r>
          </w:p>
        </w:tc>
        <w:tc>
          <w:tcPr>
            <w:tcW w:w="903" w:type="dxa"/>
          </w:tcPr>
          <w:p w:rsidR="00DA2834" w:rsidRDefault="00DA2834" w:rsidP="00DA2834">
            <w:pPr>
              <w:spacing w:before="120"/>
              <w:jc w:val="center"/>
            </w:pPr>
            <w:r>
              <w:t>3795</w:t>
            </w:r>
          </w:p>
        </w:tc>
        <w:tc>
          <w:tcPr>
            <w:tcW w:w="904" w:type="dxa"/>
          </w:tcPr>
          <w:p w:rsidR="00DA2834" w:rsidRDefault="00DA2834" w:rsidP="00DA2834">
            <w:pPr>
              <w:spacing w:before="120"/>
              <w:jc w:val="center"/>
            </w:pPr>
            <w:r>
              <w:t>4838</w:t>
            </w:r>
          </w:p>
        </w:tc>
        <w:tc>
          <w:tcPr>
            <w:tcW w:w="904" w:type="dxa"/>
          </w:tcPr>
          <w:p w:rsidR="00DA2834" w:rsidRDefault="00DA2834" w:rsidP="00DA2834">
            <w:pPr>
              <w:spacing w:before="120"/>
              <w:jc w:val="center"/>
            </w:pPr>
            <w:r>
              <w:t>6012</w:t>
            </w:r>
          </w:p>
        </w:tc>
        <w:tc>
          <w:tcPr>
            <w:tcW w:w="903" w:type="dxa"/>
          </w:tcPr>
          <w:p w:rsidR="00DA2834" w:rsidRDefault="00DA2834" w:rsidP="00DA2834">
            <w:pPr>
              <w:spacing w:before="120"/>
              <w:jc w:val="center"/>
            </w:pPr>
            <w:r>
              <w:t>7156</w:t>
            </w:r>
          </w:p>
        </w:tc>
        <w:tc>
          <w:tcPr>
            <w:tcW w:w="904" w:type="dxa"/>
          </w:tcPr>
          <w:p w:rsidR="00DA2834" w:rsidRDefault="00DA2834" w:rsidP="00DA2834">
            <w:pPr>
              <w:spacing w:before="120"/>
              <w:jc w:val="center"/>
            </w:pPr>
            <w:r>
              <w:t>8198</w:t>
            </w:r>
          </w:p>
        </w:tc>
        <w:tc>
          <w:tcPr>
            <w:tcW w:w="904" w:type="dxa"/>
          </w:tcPr>
          <w:p w:rsidR="00DA2834" w:rsidRDefault="00DA2834" w:rsidP="00DA2834">
            <w:pPr>
              <w:spacing w:before="120"/>
              <w:jc w:val="center"/>
            </w:pPr>
            <w:r>
              <w:t>10999</w:t>
            </w:r>
          </w:p>
        </w:tc>
      </w:tr>
      <w:tr w:rsidR="006B2250" w:rsidTr="007624FB">
        <w:tc>
          <w:tcPr>
            <w:tcW w:w="2122" w:type="dxa"/>
          </w:tcPr>
          <w:p w:rsidR="006B2250" w:rsidRDefault="006B2250" w:rsidP="006B2250">
            <w:pPr>
              <w:spacing w:before="120"/>
            </w:pPr>
            <w:r>
              <w:t>Tägliche Zunahme</w:t>
            </w:r>
          </w:p>
        </w:tc>
        <w:tc>
          <w:tcPr>
            <w:tcW w:w="903" w:type="dxa"/>
          </w:tcPr>
          <w:p w:rsidR="006B2250" w:rsidRDefault="006B2250" w:rsidP="006B2250">
            <w:pPr>
              <w:spacing w:before="120"/>
              <w:jc w:val="center"/>
            </w:pPr>
          </w:p>
        </w:tc>
        <w:tc>
          <w:tcPr>
            <w:tcW w:w="904" w:type="dxa"/>
            <w:vAlign w:val="bottom"/>
          </w:tcPr>
          <w:p w:rsidR="006B2250" w:rsidRPr="006B2250" w:rsidRDefault="006B2250" w:rsidP="006B2250">
            <w:pPr>
              <w:overflowPunct/>
              <w:autoSpaceDE/>
              <w:autoSpaceDN/>
              <w:adjustRightInd/>
              <w:jc w:val="right"/>
              <w:textAlignment w:val="auto"/>
              <w:rPr>
                <w:color w:val="000000"/>
                <w:szCs w:val="24"/>
              </w:rPr>
            </w:pPr>
            <w:r w:rsidRPr="006B2250">
              <w:rPr>
                <w:color w:val="000000"/>
                <w:szCs w:val="24"/>
              </w:rPr>
              <w:t>693</w:t>
            </w:r>
          </w:p>
        </w:tc>
        <w:tc>
          <w:tcPr>
            <w:tcW w:w="903" w:type="dxa"/>
            <w:vAlign w:val="bottom"/>
          </w:tcPr>
          <w:p w:rsidR="006B2250" w:rsidRPr="006B2250" w:rsidRDefault="006B2250" w:rsidP="006B2250">
            <w:pPr>
              <w:jc w:val="right"/>
              <w:rPr>
                <w:color w:val="000000"/>
                <w:szCs w:val="24"/>
              </w:rPr>
            </w:pPr>
            <w:r w:rsidRPr="006B2250">
              <w:rPr>
                <w:color w:val="000000"/>
                <w:szCs w:val="24"/>
              </w:rPr>
              <w:t>733</w:t>
            </w:r>
          </w:p>
        </w:tc>
        <w:tc>
          <w:tcPr>
            <w:tcW w:w="904" w:type="dxa"/>
            <w:vAlign w:val="bottom"/>
          </w:tcPr>
          <w:p w:rsidR="006B2250" w:rsidRPr="006B2250" w:rsidRDefault="006B2250" w:rsidP="006B2250">
            <w:pPr>
              <w:jc w:val="right"/>
              <w:rPr>
                <w:color w:val="000000"/>
                <w:szCs w:val="24"/>
              </w:rPr>
            </w:pPr>
            <w:r w:rsidRPr="006B2250">
              <w:rPr>
                <w:color w:val="000000"/>
                <w:szCs w:val="24"/>
              </w:rPr>
              <w:t>1043</w:t>
            </w:r>
          </w:p>
        </w:tc>
        <w:tc>
          <w:tcPr>
            <w:tcW w:w="904" w:type="dxa"/>
            <w:vAlign w:val="bottom"/>
          </w:tcPr>
          <w:p w:rsidR="006B2250" w:rsidRPr="006B2250" w:rsidRDefault="006B2250" w:rsidP="006B2250">
            <w:pPr>
              <w:jc w:val="right"/>
              <w:rPr>
                <w:color w:val="000000"/>
                <w:szCs w:val="24"/>
              </w:rPr>
            </w:pPr>
            <w:r w:rsidRPr="006B2250">
              <w:rPr>
                <w:color w:val="000000"/>
                <w:szCs w:val="24"/>
              </w:rPr>
              <w:t>1174</w:t>
            </w:r>
          </w:p>
        </w:tc>
        <w:tc>
          <w:tcPr>
            <w:tcW w:w="903" w:type="dxa"/>
            <w:vAlign w:val="bottom"/>
          </w:tcPr>
          <w:p w:rsidR="006B2250" w:rsidRPr="006B2250" w:rsidRDefault="006B2250" w:rsidP="006B2250">
            <w:pPr>
              <w:jc w:val="right"/>
              <w:rPr>
                <w:color w:val="000000"/>
                <w:szCs w:val="24"/>
              </w:rPr>
            </w:pPr>
            <w:r w:rsidRPr="006B2250">
              <w:rPr>
                <w:color w:val="000000"/>
                <w:szCs w:val="24"/>
              </w:rPr>
              <w:t>1144</w:t>
            </w:r>
          </w:p>
        </w:tc>
        <w:tc>
          <w:tcPr>
            <w:tcW w:w="904" w:type="dxa"/>
            <w:vAlign w:val="bottom"/>
          </w:tcPr>
          <w:p w:rsidR="006B2250" w:rsidRPr="006B2250" w:rsidRDefault="006B2250" w:rsidP="006B2250">
            <w:pPr>
              <w:jc w:val="right"/>
              <w:rPr>
                <w:color w:val="000000"/>
                <w:szCs w:val="24"/>
              </w:rPr>
            </w:pPr>
            <w:r w:rsidRPr="006B2250">
              <w:rPr>
                <w:color w:val="000000"/>
                <w:szCs w:val="24"/>
              </w:rPr>
              <w:t>1042</w:t>
            </w:r>
          </w:p>
        </w:tc>
        <w:tc>
          <w:tcPr>
            <w:tcW w:w="904" w:type="dxa"/>
            <w:vAlign w:val="bottom"/>
          </w:tcPr>
          <w:p w:rsidR="006B2250" w:rsidRPr="006B2250" w:rsidRDefault="006B2250" w:rsidP="006B2250">
            <w:pPr>
              <w:jc w:val="right"/>
              <w:rPr>
                <w:color w:val="000000"/>
                <w:szCs w:val="24"/>
              </w:rPr>
            </w:pPr>
            <w:r w:rsidRPr="006B2250">
              <w:rPr>
                <w:color w:val="000000"/>
                <w:szCs w:val="24"/>
              </w:rPr>
              <w:t>2801</w:t>
            </w:r>
          </w:p>
        </w:tc>
      </w:tr>
      <w:tr w:rsidR="00500DD2" w:rsidTr="00856939">
        <w:tc>
          <w:tcPr>
            <w:tcW w:w="2122" w:type="dxa"/>
          </w:tcPr>
          <w:p w:rsidR="00500DD2" w:rsidRDefault="00500DD2" w:rsidP="00500DD2">
            <w:pPr>
              <w:spacing w:before="120"/>
            </w:pPr>
            <w:r>
              <w:t>Wachstumsfaktor</w:t>
            </w:r>
          </w:p>
        </w:tc>
        <w:tc>
          <w:tcPr>
            <w:tcW w:w="903" w:type="dxa"/>
          </w:tcPr>
          <w:p w:rsidR="00500DD2" w:rsidRDefault="00500DD2" w:rsidP="00500DD2">
            <w:pPr>
              <w:spacing w:before="120"/>
              <w:jc w:val="center"/>
            </w:pPr>
          </w:p>
        </w:tc>
        <w:tc>
          <w:tcPr>
            <w:tcW w:w="904" w:type="dxa"/>
            <w:vAlign w:val="bottom"/>
          </w:tcPr>
          <w:p w:rsidR="00500DD2" w:rsidRPr="00500DD2" w:rsidRDefault="00500DD2" w:rsidP="00500DD2">
            <w:pPr>
              <w:overflowPunct/>
              <w:autoSpaceDE/>
              <w:autoSpaceDN/>
              <w:adjustRightInd/>
              <w:jc w:val="right"/>
              <w:textAlignment w:val="auto"/>
              <w:rPr>
                <w:color w:val="000000"/>
                <w:szCs w:val="24"/>
              </w:rPr>
            </w:pPr>
            <w:r w:rsidRPr="00500DD2">
              <w:rPr>
                <w:color w:val="000000"/>
                <w:szCs w:val="24"/>
              </w:rPr>
              <w:t>1,2925</w:t>
            </w:r>
          </w:p>
        </w:tc>
        <w:tc>
          <w:tcPr>
            <w:tcW w:w="903" w:type="dxa"/>
            <w:vAlign w:val="bottom"/>
          </w:tcPr>
          <w:p w:rsidR="00500DD2" w:rsidRPr="00500DD2" w:rsidRDefault="00500DD2" w:rsidP="00500DD2">
            <w:pPr>
              <w:jc w:val="right"/>
              <w:rPr>
                <w:color w:val="000000"/>
                <w:szCs w:val="24"/>
              </w:rPr>
            </w:pPr>
            <w:r w:rsidRPr="00500DD2">
              <w:rPr>
                <w:color w:val="000000"/>
                <w:szCs w:val="24"/>
              </w:rPr>
              <w:t>1,239</w:t>
            </w:r>
            <w:r>
              <w:rPr>
                <w:color w:val="000000"/>
                <w:szCs w:val="24"/>
              </w:rPr>
              <w:t>4</w:t>
            </w:r>
          </w:p>
        </w:tc>
        <w:tc>
          <w:tcPr>
            <w:tcW w:w="904" w:type="dxa"/>
            <w:vAlign w:val="bottom"/>
          </w:tcPr>
          <w:p w:rsidR="00500DD2" w:rsidRPr="00500DD2" w:rsidRDefault="00500DD2" w:rsidP="00500DD2">
            <w:pPr>
              <w:jc w:val="right"/>
              <w:rPr>
                <w:color w:val="000000"/>
                <w:szCs w:val="24"/>
              </w:rPr>
            </w:pPr>
            <w:r w:rsidRPr="00500DD2">
              <w:rPr>
                <w:color w:val="000000"/>
                <w:szCs w:val="24"/>
              </w:rPr>
              <w:t>1,2748</w:t>
            </w:r>
          </w:p>
        </w:tc>
        <w:tc>
          <w:tcPr>
            <w:tcW w:w="904" w:type="dxa"/>
            <w:vAlign w:val="bottom"/>
          </w:tcPr>
          <w:p w:rsidR="00500DD2" w:rsidRPr="00500DD2" w:rsidRDefault="00500DD2" w:rsidP="00500DD2">
            <w:pPr>
              <w:jc w:val="right"/>
              <w:rPr>
                <w:color w:val="000000"/>
                <w:szCs w:val="24"/>
              </w:rPr>
            </w:pPr>
            <w:r w:rsidRPr="00500DD2">
              <w:rPr>
                <w:color w:val="000000"/>
                <w:szCs w:val="24"/>
              </w:rPr>
              <w:t>1,2426</w:t>
            </w:r>
          </w:p>
        </w:tc>
        <w:tc>
          <w:tcPr>
            <w:tcW w:w="903" w:type="dxa"/>
            <w:vAlign w:val="bottom"/>
          </w:tcPr>
          <w:p w:rsidR="00500DD2" w:rsidRPr="00500DD2" w:rsidRDefault="00500DD2" w:rsidP="00500DD2">
            <w:pPr>
              <w:jc w:val="right"/>
              <w:rPr>
                <w:color w:val="000000"/>
                <w:szCs w:val="24"/>
              </w:rPr>
            </w:pPr>
            <w:r w:rsidRPr="00500DD2">
              <w:rPr>
                <w:color w:val="000000"/>
                <w:szCs w:val="24"/>
              </w:rPr>
              <w:t>1,190</w:t>
            </w:r>
            <w:r>
              <w:rPr>
                <w:color w:val="000000"/>
                <w:szCs w:val="24"/>
              </w:rPr>
              <w:t>3</w:t>
            </w:r>
          </w:p>
        </w:tc>
        <w:tc>
          <w:tcPr>
            <w:tcW w:w="904" w:type="dxa"/>
            <w:vAlign w:val="bottom"/>
          </w:tcPr>
          <w:p w:rsidR="00500DD2" w:rsidRPr="00500DD2" w:rsidRDefault="00500DD2" w:rsidP="00500DD2">
            <w:pPr>
              <w:jc w:val="right"/>
              <w:rPr>
                <w:color w:val="000000"/>
                <w:szCs w:val="24"/>
              </w:rPr>
            </w:pPr>
            <w:r w:rsidRPr="00500DD2">
              <w:rPr>
                <w:color w:val="000000"/>
                <w:szCs w:val="24"/>
              </w:rPr>
              <w:t>1,1456</w:t>
            </w:r>
          </w:p>
        </w:tc>
        <w:tc>
          <w:tcPr>
            <w:tcW w:w="904" w:type="dxa"/>
            <w:vAlign w:val="bottom"/>
          </w:tcPr>
          <w:p w:rsidR="00500DD2" w:rsidRPr="00500DD2" w:rsidRDefault="00500DD2" w:rsidP="00500DD2">
            <w:pPr>
              <w:jc w:val="right"/>
              <w:rPr>
                <w:color w:val="000000"/>
                <w:szCs w:val="24"/>
              </w:rPr>
            </w:pPr>
            <w:r w:rsidRPr="00500DD2">
              <w:rPr>
                <w:color w:val="000000"/>
                <w:szCs w:val="24"/>
              </w:rPr>
              <w:t>1,3417</w:t>
            </w:r>
          </w:p>
        </w:tc>
      </w:tr>
    </w:tbl>
    <w:p w:rsidR="00152125" w:rsidRDefault="009B76F9" w:rsidP="00FE1106">
      <w:pPr>
        <w:pStyle w:val="Listenabsatz"/>
        <w:numPr>
          <w:ilvl w:val="0"/>
          <w:numId w:val="10"/>
        </w:numPr>
        <w:spacing w:before="120"/>
        <w:ind w:left="357" w:hanging="357"/>
        <w:contextualSpacing w:val="0"/>
      </w:pPr>
      <w:r>
        <w:t>Wachstumsfaktor von einem Tag zum nächsten jeweils in der Spalte des folgenden Tages:</w:t>
      </w:r>
      <w:r>
        <w:br/>
      </w:r>
      <w:r>
        <w:br/>
        <w:t xml:space="preserve">Mittelwert der täglichen Wachstumsfaktoren: </w:t>
      </w:r>
      <w:r w:rsidRPr="009B76F9">
        <w:t>1,</w:t>
      </w:r>
      <w:r w:rsidR="006B2250">
        <w:t>2467</w:t>
      </w:r>
      <w:r>
        <w:br/>
        <w:t>Die täglichen Wachstumsfakto</w:t>
      </w:r>
      <w:r w:rsidR="0072075E">
        <w:t xml:space="preserve">ren </w:t>
      </w:r>
      <w:r w:rsidR="00FE1106">
        <w:t>unterliegen verständlicherweise Schwankungen</w:t>
      </w:r>
      <w:r>
        <w:t xml:space="preserve">. </w:t>
      </w:r>
      <w:r w:rsidR="00FE1106">
        <w:t xml:space="preserve">Dabei </w:t>
      </w:r>
      <w:r w:rsidR="00C933E2">
        <w:t>zeigt sich zwischenzeitlich (17./18.03.) ein</w:t>
      </w:r>
      <w:r w:rsidR="0072075E">
        <w:t xml:space="preserve"> Rückgang des Wachstumsfaktors</w:t>
      </w:r>
      <w:r w:rsidR="00FE1106">
        <w:t>.</w:t>
      </w:r>
      <w:r w:rsidR="00C933E2">
        <w:t xml:space="preserve"> Die Zahlen der täglichen Zunahme der Infizierten deuten an diesen Tagen eher ein lineares Wachstum an. Die letzten Zahlen widerlegen aber ein lineares Wachstum.</w:t>
      </w:r>
      <w:r w:rsidR="00FE1106">
        <w:t xml:space="preserve"> </w:t>
      </w:r>
      <w:r w:rsidR="00C933E2">
        <w:t>Sofern ist von einem exponentiellen Wachstum auszugehen, auch wenn von Tag zu Tag der Wachstumsfaktor schwankt</w:t>
      </w:r>
      <w:r w:rsidR="00FE1106">
        <w:t>.</w:t>
      </w:r>
      <w:r w:rsidR="00C933E2">
        <w:t xml:space="preserve"> Letzteres kann seine Ursache eventuell darin haben, dass die Daten der Gesundheitsämter nicht immer auf d</w:t>
      </w:r>
      <w:r w:rsidR="00E04D8F">
        <w:t>en Tag genau übermittelt werden. Eventuell wurde auch am Wochenende zuvor weniger getestet, was sich wegen der Zeit für Test und Meldung erst wenige Tage später zeigt.</w:t>
      </w:r>
    </w:p>
    <w:p w:rsidR="00FE1106" w:rsidRDefault="00FE1106" w:rsidP="00FE1106">
      <w:pPr>
        <w:pStyle w:val="Listenabsatz"/>
        <w:numPr>
          <w:ilvl w:val="0"/>
          <w:numId w:val="10"/>
        </w:numPr>
        <w:spacing w:before="120"/>
        <w:ind w:left="357" w:hanging="357"/>
        <w:contextualSpacing w:val="0"/>
      </w:pPr>
      <w:r>
        <w:t>Die Exponentialfunktion lautet:</w:t>
      </w:r>
      <w:r>
        <w:tab/>
      </w:r>
      <w:r>
        <w:tab/>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=b∙</m:t>
        </m:r>
        <m:sSup>
          <m:sSupPr>
            <m:ctrlPr>
              <w:rPr>
                <w:rFonts w:ascii="Cambria Math" w:hAnsi="Cambria Math"/>
                <w:i/>
              </w:rPr>
            </m:ctrlPr>
          </m:sSupPr>
          <m:e>
            <m:r>
              <w:rPr>
                <w:rFonts w:ascii="Cambria Math" w:hAnsi="Cambria Math"/>
              </w:rPr>
              <m:t>a</m:t>
            </m:r>
          </m:e>
          <m:sup>
            <m:r>
              <w:rPr>
                <w:rFonts w:ascii="Cambria Math" w:hAnsi="Cambria Math"/>
              </w:rPr>
              <m:t>t</m:t>
            </m:r>
          </m:sup>
        </m:sSup>
      </m:oMath>
      <w:r>
        <w:t xml:space="preserve">, hier mit </w:t>
      </w:r>
      <w:r w:rsidR="00E04D8F">
        <w:rPr>
          <w:i/>
        </w:rPr>
        <w:t>b</w:t>
      </w:r>
      <w:r>
        <w:t xml:space="preserve"> = 25</w:t>
      </w:r>
      <w:r w:rsidR="00A24C89">
        <w:t>4</w:t>
      </w:r>
      <w:r>
        <w:t xml:space="preserve">0 und </w:t>
      </w:r>
      <w:r w:rsidRPr="00FE1106">
        <w:rPr>
          <w:i/>
        </w:rPr>
        <w:t>a</w:t>
      </w:r>
      <w:r>
        <w:t xml:space="preserve"> = 1,2</w:t>
      </w:r>
      <w:r w:rsidR="00A24C89">
        <w:t>3</w:t>
      </w:r>
      <w:r>
        <w:t>.</w:t>
      </w:r>
      <w:r>
        <w:br/>
        <w:t>Folglich lautet der Funktionsterm:</w:t>
      </w:r>
      <w:r>
        <w:tab/>
      </w:r>
      <m:oMath>
        <m:r>
          <w:rPr>
            <w:rFonts w:ascii="Cambria Math" w:hAnsi="Cambria Math"/>
          </w:rPr>
          <m:t>f</m:t>
        </m:r>
        <m:d>
          <m:dPr>
            <m:ctrlPr>
              <w:rPr>
                <w:rFonts w:ascii="Cambria Math" w:hAnsi="Cambria Math"/>
                <w:i/>
              </w:rPr>
            </m:ctrlPr>
          </m:dPr>
          <m:e>
            <m:r>
              <w:rPr>
                <w:rFonts w:ascii="Cambria Math" w:hAnsi="Cambria Math"/>
              </w:rPr>
              <m:t>t</m:t>
            </m:r>
          </m:e>
        </m:d>
        <m:r>
          <w:rPr>
            <w:rFonts w:ascii="Cambria Math" w:hAnsi="Cambria Math"/>
          </w:rPr>
          <m:t>=2540∙</m:t>
        </m:r>
        <m:sSup>
          <m:sSupPr>
            <m:ctrlPr>
              <w:rPr>
                <w:rFonts w:ascii="Cambria Math" w:hAnsi="Cambria Math"/>
                <w:i/>
              </w:rPr>
            </m:ctrlPr>
          </m:sSupPr>
          <m:e>
            <m:r>
              <w:rPr>
                <w:rFonts w:ascii="Cambria Math" w:hAnsi="Cambria Math"/>
              </w:rPr>
              <m:t>1,23</m:t>
            </m:r>
          </m:e>
          <m:sup>
            <m:r>
              <w:rPr>
                <w:rFonts w:ascii="Cambria Math" w:hAnsi="Cambria Math"/>
              </w:rPr>
              <m:t>t</m:t>
            </m:r>
          </m:sup>
        </m:sSup>
      </m:oMath>
    </w:p>
    <w:tbl>
      <w:tblPr>
        <w:tblStyle w:val="Tabellenraster"/>
        <w:tblpPr w:leftFromText="141" w:rightFromText="141" w:vertAnchor="text" w:horzAnchor="page" w:tblpX="1936" w:tblpY="485"/>
        <w:tblW w:w="9351" w:type="dxa"/>
        <w:tblLayout w:type="fixed"/>
        <w:tblLook w:val="04A0" w:firstRow="1" w:lastRow="0" w:firstColumn="1" w:lastColumn="0" w:noHBand="0" w:noVBand="1"/>
      </w:tblPr>
      <w:tblGrid>
        <w:gridCol w:w="2122"/>
        <w:gridCol w:w="903"/>
        <w:gridCol w:w="904"/>
        <w:gridCol w:w="903"/>
        <w:gridCol w:w="904"/>
        <w:gridCol w:w="904"/>
        <w:gridCol w:w="903"/>
        <w:gridCol w:w="904"/>
        <w:gridCol w:w="904"/>
      </w:tblGrid>
      <w:tr w:rsidR="00DA2834" w:rsidTr="00DA2834">
        <w:tc>
          <w:tcPr>
            <w:tcW w:w="2122" w:type="dxa"/>
          </w:tcPr>
          <w:p w:rsidR="00DA2834" w:rsidRDefault="00DA2834" w:rsidP="00DA2834">
            <w:pPr>
              <w:spacing w:before="120"/>
            </w:pPr>
            <w:r>
              <w:t>Datum</w:t>
            </w:r>
          </w:p>
        </w:tc>
        <w:tc>
          <w:tcPr>
            <w:tcW w:w="903" w:type="dxa"/>
          </w:tcPr>
          <w:p w:rsidR="00DA2834" w:rsidRDefault="00DA2834" w:rsidP="00DA2834">
            <w:pPr>
              <w:spacing w:before="120"/>
              <w:jc w:val="center"/>
            </w:pPr>
            <w:r>
              <w:t>12.03.</w:t>
            </w:r>
          </w:p>
        </w:tc>
        <w:tc>
          <w:tcPr>
            <w:tcW w:w="904" w:type="dxa"/>
          </w:tcPr>
          <w:p w:rsidR="00DA2834" w:rsidRDefault="00DA2834" w:rsidP="00DA2834">
            <w:pPr>
              <w:spacing w:before="120"/>
              <w:jc w:val="center"/>
            </w:pPr>
            <w:r>
              <w:t>13.03.</w:t>
            </w:r>
          </w:p>
        </w:tc>
        <w:tc>
          <w:tcPr>
            <w:tcW w:w="903" w:type="dxa"/>
          </w:tcPr>
          <w:p w:rsidR="00DA2834" w:rsidRDefault="00DA2834" w:rsidP="00DA2834">
            <w:pPr>
              <w:spacing w:before="120"/>
              <w:jc w:val="center"/>
            </w:pPr>
            <w:r>
              <w:t>14.03.</w:t>
            </w:r>
          </w:p>
        </w:tc>
        <w:tc>
          <w:tcPr>
            <w:tcW w:w="904" w:type="dxa"/>
          </w:tcPr>
          <w:p w:rsidR="00DA2834" w:rsidRDefault="00DA2834" w:rsidP="00DA2834">
            <w:pPr>
              <w:spacing w:before="120"/>
              <w:jc w:val="center"/>
            </w:pPr>
            <w:r>
              <w:t>15.03.</w:t>
            </w:r>
          </w:p>
        </w:tc>
        <w:tc>
          <w:tcPr>
            <w:tcW w:w="904" w:type="dxa"/>
          </w:tcPr>
          <w:p w:rsidR="00DA2834" w:rsidRDefault="00DA2834" w:rsidP="00DA2834">
            <w:pPr>
              <w:spacing w:before="120"/>
              <w:jc w:val="center"/>
            </w:pPr>
            <w:r>
              <w:t>16.03.</w:t>
            </w:r>
          </w:p>
        </w:tc>
        <w:tc>
          <w:tcPr>
            <w:tcW w:w="903" w:type="dxa"/>
          </w:tcPr>
          <w:p w:rsidR="00DA2834" w:rsidRDefault="00DA2834" w:rsidP="00DA2834">
            <w:pPr>
              <w:spacing w:before="120"/>
              <w:jc w:val="center"/>
            </w:pPr>
            <w:r>
              <w:t>17.03.</w:t>
            </w:r>
          </w:p>
        </w:tc>
        <w:tc>
          <w:tcPr>
            <w:tcW w:w="904" w:type="dxa"/>
          </w:tcPr>
          <w:p w:rsidR="00DA2834" w:rsidRDefault="00DA2834" w:rsidP="00DA2834">
            <w:pPr>
              <w:spacing w:before="120"/>
              <w:jc w:val="center"/>
            </w:pPr>
            <w:r>
              <w:t>18.03.</w:t>
            </w:r>
          </w:p>
        </w:tc>
        <w:tc>
          <w:tcPr>
            <w:tcW w:w="904" w:type="dxa"/>
          </w:tcPr>
          <w:p w:rsidR="00DA2834" w:rsidRDefault="00DA2834" w:rsidP="00DA2834">
            <w:pPr>
              <w:spacing w:before="120"/>
              <w:jc w:val="center"/>
            </w:pPr>
            <w:r>
              <w:t>19.03.</w:t>
            </w:r>
          </w:p>
        </w:tc>
      </w:tr>
      <w:tr w:rsidR="00DA2834" w:rsidTr="00DA2834">
        <w:tc>
          <w:tcPr>
            <w:tcW w:w="2122" w:type="dxa"/>
          </w:tcPr>
          <w:p w:rsidR="00DA2834" w:rsidRDefault="00DA2834" w:rsidP="00DA2834">
            <w:pPr>
              <w:spacing w:before="120"/>
            </w:pPr>
            <w:r>
              <w:t>Bestätigte Fälle</w:t>
            </w:r>
          </w:p>
        </w:tc>
        <w:tc>
          <w:tcPr>
            <w:tcW w:w="903" w:type="dxa"/>
          </w:tcPr>
          <w:p w:rsidR="00DA2834" w:rsidRDefault="00DA2834" w:rsidP="00DA2834">
            <w:pPr>
              <w:spacing w:before="120"/>
              <w:jc w:val="center"/>
            </w:pPr>
            <w:r>
              <w:t>2369</w:t>
            </w:r>
          </w:p>
        </w:tc>
        <w:tc>
          <w:tcPr>
            <w:tcW w:w="904" w:type="dxa"/>
          </w:tcPr>
          <w:p w:rsidR="00DA2834" w:rsidRDefault="00DA2834" w:rsidP="00DA2834">
            <w:pPr>
              <w:spacing w:before="120"/>
              <w:jc w:val="center"/>
            </w:pPr>
            <w:r>
              <w:t>3062</w:t>
            </w:r>
          </w:p>
        </w:tc>
        <w:tc>
          <w:tcPr>
            <w:tcW w:w="903" w:type="dxa"/>
          </w:tcPr>
          <w:p w:rsidR="00DA2834" w:rsidRDefault="00DA2834" w:rsidP="00DA2834">
            <w:pPr>
              <w:spacing w:before="120"/>
              <w:jc w:val="center"/>
            </w:pPr>
            <w:r>
              <w:t>3795</w:t>
            </w:r>
          </w:p>
        </w:tc>
        <w:tc>
          <w:tcPr>
            <w:tcW w:w="904" w:type="dxa"/>
          </w:tcPr>
          <w:p w:rsidR="00DA2834" w:rsidRDefault="00DA2834" w:rsidP="00DA2834">
            <w:pPr>
              <w:spacing w:before="120"/>
              <w:jc w:val="center"/>
            </w:pPr>
            <w:r>
              <w:t>4838</w:t>
            </w:r>
          </w:p>
        </w:tc>
        <w:tc>
          <w:tcPr>
            <w:tcW w:w="904" w:type="dxa"/>
          </w:tcPr>
          <w:p w:rsidR="00DA2834" w:rsidRDefault="00DA2834" w:rsidP="00DA2834">
            <w:pPr>
              <w:spacing w:before="120"/>
              <w:jc w:val="center"/>
            </w:pPr>
            <w:r>
              <w:t>6012</w:t>
            </w:r>
          </w:p>
        </w:tc>
        <w:tc>
          <w:tcPr>
            <w:tcW w:w="903" w:type="dxa"/>
          </w:tcPr>
          <w:p w:rsidR="00DA2834" w:rsidRDefault="00DA2834" w:rsidP="00DA2834">
            <w:pPr>
              <w:spacing w:before="120"/>
              <w:jc w:val="center"/>
            </w:pPr>
            <w:r>
              <w:t>7156</w:t>
            </w:r>
          </w:p>
        </w:tc>
        <w:tc>
          <w:tcPr>
            <w:tcW w:w="904" w:type="dxa"/>
          </w:tcPr>
          <w:p w:rsidR="00DA2834" w:rsidRDefault="00DA2834" w:rsidP="00DA2834">
            <w:pPr>
              <w:spacing w:before="120"/>
              <w:jc w:val="center"/>
            </w:pPr>
            <w:r>
              <w:t>8198</w:t>
            </w:r>
          </w:p>
        </w:tc>
        <w:tc>
          <w:tcPr>
            <w:tcW w:w="904" w:type="dxa"/>
          </w:tcPr>
          <w:p w:rsidR="00DA2834" w:rsidRDefault="00DA2834" w:rsidP="00DA2834">
            <w:pPr>
              <w:spacing w:before="120"/>
              <w:jc w:val="center"/>
            </w:pPr>
            <w:r>
              <w:t>10999</w:t>
            </w:r>
          </w:p>
        </w:tc>
      </w:tr>
      <w:tr w:rsidR="00A24C89" w:rsidTr="00F16349">
        <w:tc>
          <w:tcPr>
            <w:tcW w:w="2122" w:type="dxa"/>
          </w:tcPr>
          <w:p w:rsidR="00A24C89" w:rsidRDefault="00A24C89" w:rsidP="00A24C89">
            <w:pPr>
              <w:spacing w:before="120"/>
            </w:pPr>
            <w:r>
              <w:t>Modell</w:t>
            </w:r>
          </w:p>
        </w:tc>
        <w:tc>
          <w:tcPr>
            <w:tcW w:w="903" w:type="dxa"/>
            <w:vAlign w:val="bottom"/>
          </w:tcPr>
          <w:p w:rsidR="00A24C89" w:rsidRPr="00A24C89" w:rsidRDefault="00A24C89" w:rsidP="00F564F8">
            <w:pPr>
              <w:overflowPunct/>
              <w:autoSpaceDE/>
              <w:autoSpaceDN/>
              <w:adjustRightInd/>
              <w:jc w:val="center"/>
              <w:textAlignment w:val="auto"/>
              <w:rPr>
                <w:color w:val="000000"/>
                <w:szCs w:val="24"/>
              </w:rPr>
            </w:pPr>
            <w:r w:rsidRPr="00A24C89">
              <w:rPr>
                <w:color w:val="000000"/>
                <w:szCs w:val="24"/>
              </w:rPr>
              <w:t>2540</w:t>
            </w:r>
          </w:p>
        </w:tc>
        <w:tc>
          <w:tcPr>
            <w:tcW w:w="904" w:type="dxa"/>
            <w:vAlign w:val="bottom"/>
          </w:tcPr>
          <w:p w:rsidR="00A24C89" w:rsidRPr="00A24C89" w:rsidRDefault="00F564F8" w:rsidP="00F564F8">
            <w:pPr>
              <w:jc w:val="center"/>
              <w:rPr>
                <w:color w:val="000000"/>
                <w:szCs w:val="24"/>
              </w:rPr>
            </w:pPr>
            <w:r>
              <w:rPr>
                <w:color w:val="000000"/>
                <w:szCs w:val="24"/>
              </w:rPr>
              <w:t>3124</w:t>
            </w:r>
          </w:p>
        </w:tc>
        <w:tc>
          <w:tcPr>
            <w:tcW w:w="903" w:type="dxa"/>
            <w:vAlign w:val="bottom"/>
          </w:tcPr>
          <w:p w:rsidR="00A24C89" w:rsidRPr="00A24C89" w:rsidRDefault="00F564F8" w:rsidP="00F564F8">
            <w:pPr>
              <w:jc w:val="center"/>
              <w:rPr>
                <w:color w:val="000000"/>
                <w:szCs w:val="24"/>
              </w:rPr>
            </w:pPr>
            <w:r>
              <w:rPr>
                <w:color w:val="000000"/>
                <w:szCs w:val="24"/>
              </w:rPr>
              <w:t>3843</w:t>
            </w:r>
          </w:p>
        </w:tc>
        <w:tc>
          <w:tcPr>
            <w:tcW w:w="904" w:type="dxa"/>
            <w:vAlign w:val="bottom"/>
          </w:tcPr>
          <w:p w:rsidR="00A24C89" w:rsidRPr="00A24C89" w:rsidRDefault="00F564F8" w:rsidP="00F564F8">
            <w:pPr>
              <w:jc w:val="center"/>
              <w:rPr>
                <w:color w:val="000000"/>
                <w:szCs w:val="24"/>
              </w:rPr>
            </w:pPr>
            <w:r>
              <w:rPr>
                <w:color w:val="000000"/>
                <w:szCs w:val="24"/>
              </w:rPr>
              <w:t>4727</w:t>
            </w:r>
          </w:p>
        </w:tc>
        <w:tc>
          <w:tcPr>
            <w:tcW w:w="904" w:type="dxa"/>
            <w:vAlign w:val="bottom"/>
          </w:tcPr>
          <w:p w:rsidR="00A24C89" w:rsidRPr="00A24C89" w:rsidRDefault="00A24C89" w:rsidP="00F564F8">
            <w:pPr>
              <w:jc w:val="center"/>
              <w:rPr>
                <w:color w:val="000000"/>
                <w:szCs w:val="24"/>
              </w:rPr>
            </w:pPr>
            <w:r w:rsidRPr="00A24C89">
              <w:rPr>
                <w:color w:val="000000"/>
                <w:szCs w:val="24"/>
              </w:rPr>
              <w:t>581</w:t>
            </w:r>
            <w:r w:rsidR="00F564F8">
              <w:rPr>
                <w:color w:val="000000"/>
                <w:szCs w:val="24"/>
              </w:rPr>
              <w:t>4</w:t>
            </w:r>
          </w:p>
        </w:tc>
        <w:tc>
          <w:tcPr>
            <w:tcW w:w="903" w:type="dxa"/>
            <w:vAlign w:val="bottom"/>
          </w:tcPr>
          <w:p w:rsidR="00A24C89" w:rsidRPr="00A24C89" w:rsidRDefault="00A24C89" w:rsidP="00F564F8">
            <w:pPr>
              <w:jc w:val="center"/>
              <w:rPr>
                <w:color w:val="000000"/>
                <w:szCs w:val="24"/>
              </w:rPr>
            </w:pPr>
            <w:r w:rsidRPr="00A24C89">
              <w:rPr>
                <w:color w:val="000000"/>
                <w:szCs w:val="24"/>
              </w:rPr>
              <w:t>715</w:t>
            </w:r>
            <w:r w:rsidR="00F564F8">
              <w:rPr>
                <w:color w:val="000000"/>
                <w:szCs w:val="24"/>
              </w:rPr>
              <w:t>1</w:t>
            </w:r>
          </w:p>
        </w:tc>
        <w:tc>
          <w:tcPr>
            <w:tcW w:w="904" w:type="dxa"/>
            <w:vAlign w:val="bottom"/>
          </w:tcPr>
          <w:p w:rsidR="00A24C89" w:rsidRPr="00A24C89" w:rsidRDefault="00F564F8" w:rsidP="00F564F8">
            <w:pPr>
              <w:jc w:val="center"/>
              <w:rPr>
                <w:color w:val="000000"/>
                <w:szCs w:val="24"/>
              </w:rPr>
            </w:pPr>
            <w:r>
              <w:rPr>
                <w:color w:val="000000"/>
                <w:szCs w:val="24"/>
              </w:rPr>
              <w:t>8796</w:t>
            </w:r>
          </w:p>
        </w:tc>
        <w:tc>
          <w:tcPr>
            <w:tcW w:w="904" w:type="dxa"/>
            <w:vAlign w:val="bottom"/>
          </w:tcPr>
          <w:p w:rsidR="00A24C89" w:rsidRPr="00A24C89" w:rsidRDefault="00A24C89" w:rsidP="00F564F8">
            <w:pPr>
              <w:jc w:val="center"/>
              <w:rPr>
                <w:color w:val="000000"/>
                <w:szCs w:val="24"/>
              </w:rPr>
            </w:pPr>
            <w:r w:rsidRPr="00A24C89">
              <w:rPr>
                <w:color w:val="000000"/>
                <w:szCs w:val="24"/>
              </w:rPr>
              <w:t>1081</w:t>
            </w:r>
            <w:r w:rsidR="00F564F8">
              <w:rPr>
                <w:color w:val="000000"/>
                <w:szCs w:val="24"/>
              </w:rPr>
              <w:t>9</w:t>
            </w:r>
          </w:p>
        </w:tc>
      </w:tr>
      <w:tr w:rsidR="00A24C89" w:rsidTr="00F16349">
        <w:tc>
          <w:tcPr>
            <w:tcW w:w="2122" w:type="dxa"/>
          </w:tcPr>
          <w:p w:rsidR="00A24C89" w:rsidRDefault="00A24C89" w:rsidP="00A24C89">
            <w:pPr>
              <w:spacing w:before="120"/>
            </w:pPr>
            <w:r>
              <w:t>Abweichungen</w:t>
            </w:r>
          </w:p>
        </w:tc>
        <w:tc>
          <w:tcPr>
            <w:tcW w:w="903" w:type="dxa"/>
            <w:vAlign w:val="bottom"/>
          </w:tcPr>
          <w:p w:rsidR="00A24C89" w:rsidRPr="00A24C89" w:rsidRDefault="00A24C89" w:rsidP="00F564F8">
            <w:pPr>
              <w:jc w:val="center"/>
              <w:rPr>
                <w:color w:val="000000"/>
                <w:szCs w:val="24"/>
              </w:rPr>
            </w:pPr>
            <w:r w:rsidRPr="00A24C89">
              <w:rPr>
                <w:color w:val="000000"/>
                <w:szCs w:val="24"/>
              </w:rPr>
              <w:t>171</w:t>
            </w:r>
          </w:p>
        </w:tc>
        <w:tc>
          <w:tcPr>
            <w:tcW w:w="904" w:type="dxa"/>
            <w:vAlign w:val="bottom"/>
          </w:tcPr>
          <w:p w:rsidR="00A24C89" w:rsidRPr="00A24C89" w:rsidRDefault="00A24C89" w:rsidP="00F564F8">
            <w:pPr>
              <w:jc w:val="center"/>
              <w:rPr>
                <w:color w:val="000000"/>
                <w:szCs w:val="24"/>
              </w:rPr>
            </w:pPr>
            <w:r w:rsidRPr="00A24C89">
              <w:rPr>
                <w:color w:val="000000"/>
                <w:szCs w:val="24"/>
              </w:rPr>
              <w:t>62</w:t>
            </w:r>
          </w:p>
        </w:tc>
        <w:tc>
          <w:tcPr>
            <w:tcW w:w="903" w:type="dxa"/>
            <w:vAlign w:val="bottom"/>
          </w:tcPr>
          <w:p w:rsidR="00A24C89" w:rsidRPr="00A24C89" w:rsidRDefault="00F564F8" w:rsidP="00F564F8">
            <w:pPr>
              <w:jc w:val="center"/>
              <w:rPr>
                <w:color w:val="000000"/>
                <w:szCs w:val="24"/>
              </w:rPr>
            </w:pPr>
            <w:r>
              <w:rPr>
                <w:color w:val="000000"/>
                <w:szCs w:val="24"/>
              </w:rPr>
              <w:t>48</w:t>
            </w:r>
          </w:p>
        </w:tc>
        <w:tc>
          <w:tcPr>
            <w:tcW w:w="904" w:type="dxa"/>
            <w:vAlign w:val="bottom"/>
          </w:tcPr>
          <w:p w:rsidR="00A24C89" w:rsidRPr="00A24C89" w:rsidRDefault="00A24C89" w:rsidP="00F564F8">
            <w:pPr>
              <w:jc w:val="center"/>
              <w:rPr>
                <w:color w:val="000000"/>
                <w:szCs w:val="24"/>
              </w:rPr>
            </w:pPr>
            <w:r w:rsidRPr="00A24C89">
              <w:rPr>
                <w:color w:val="000000"/>
                <w:szCs w:val="24"/>
              </w:rPr>
              <w:t>-111</w:t>
            </w:r>
          </w:p>
        </w:tc>
        <w:tc>
          <w:tcPr>
            <w:tcW w:w="904" w:type="dxa"/>
            <w:vAlign w:val="bottom"/>
          </w:tcPr>
          <w:p w:rsidR="00A24C89" w:rsidRPr="00A24C89" w:rsidRDefault="00A24C89" w:rsidP="00F564F8">
            <w:pPr>
              <w:jc w:val="center"/>
              <w:rPr>
                <w:color w:val="000000"/>
                <w:szCs w:val="24"/>
              </w:rPr>
            </w:pPr>
            <w:r w:rsidRPr="00A24C89">
              <w:rPr>
                <w:color w:val="000000"/>
                <w:szCs w:val="24"/>
              </w:rPr>
              <w:t>-198</w:t>
            </w:r>
          </w:p>
        </w:tc>
        <w:tc>
          <w:tcPr>
            <w:tcW w:w="903" w:type="dxa"/>
            <w:vAlign w:val="bottom"/>
          </w:tcPr>
          <w:p w:rsidR="00A24C89" w:rsidRPr="00A24C89" w:rsidRDefault="00F564F8" w:rsidP="00F564F8">
            <w:pPr>
              <w:jc w:val="center"/>
              <w:rPr>
                <w:color w:val="000000"/>
                <w:szCs w:val="24"/>
              </w:rPr>
            </w:pPr>
            <w:r>
              <w:rPr>
                <w:color w:val="000000"/>
                <w:szCs w:val="24"/>
              </w:rPr>
              <w:t>-5</w:t>
            </w:r>
          </w:p>
        </w:tc>
        <w:tc>
          <w:tcPr>
            <w:tcW w:w="904" w:type="dxa"/>
            <w:vAlign w:val="bottom"/>
          </w:tcPr>
          <w:p w:rsidR="00A24C89" w:rsidRPr="00A24C89" w:rsidRDefault="00A24C89" w:rsidP="00F564F8">
            <w:pPr>
              <w:jc w:val="center"/>
              <w:rPr>
                <w:color w:val="000000"/>
                <w:szCs w:val="24"/>
              </w:rPr>
            </w:pPr>
            <w:r w:rsidRPr="00A24C89">
              <w:rPr>
                <w:color w:val="000000"/>
                <w:szCs w:val="24"/>
              </w:rPr>
              <w:t>59</w:t>
            </w:r>
            <w:r w:rsidR="00F564F8">
              <w:rPr>
                <w:color w:val="000000"/>
                <w:szCs w:val="24"/>
              </w:rPr>
              <w:t>8</w:t>
            </w:r>
          </w:p>
        </w:tc>
        <w:tc>
          <w:tcPr>
            <w:tcW w:w="904" w:type="dxa"/>
            <w:vAlign w:val="bottom"/>
          </w:tcPr>
          <w:p w:rsidR="00A24C89" w:rsidRPr="00A24C89" w:rsidRDefault="00F564F8" w:rsidP="00F564F8">
            <w:pPr>
              <w:jc w:val="center"/>
              <w:rPr>
                <w:color w:val="000000"/>
                <w:szCs w:val="24"/>
              </w:rPr>
            </w:pPr>
            <w:r>
              <w:rPr>
                <w:color w:val="000000"/>
                <w:szCs w:val="24"/>
              </w:rPr>
              <w:t>-180</w:t>
            </w:r>
          </w:p>
        </w:tc>
      </w:tr>
    </w:tbl>
    <w:p w:rsidR="000663E2" w:rsidRDefault="009E5CDD" w:rsidP="00FE1106">
      <w:pPr>
        <w:pStyle w:val="Listenabsatz"/>
        <w:numPr>
          <w:ilvl w:val="0"/>
          <w:numId w:val="10"/>
        </w:numPr>
        <w:spacing w:before="120"/>
        <w:ind w:left="357" w:hanging="357"/>
        <w:contextualSpacing w:val="0"/>
      </w:pPr>
      <w:r>
        <w:t>Vergleich Modell – Fallzahlen:</w:t>
      </w:r>
      <w:r>
        <w:br/>
      </w:r>
      <w:r>
        <w:br/>
      </w:r>
      <w:r>
        <w:br/>
      </w:r>
      <w:r>
        <w:br/>
      </w:r>
      <w:r>
        <w:br/>
      </w:r>
      <w:r>
        <w:br/>
      </w:r>
      <w:r>
        <w:br/>
      </w:r>
      <w:r>
        <w:br/>
        <w:t xml:space="preserve">Das Modell zeigt gegenüber den realen Fallzahlen am Anfang und </w:t>
      </w:r>
      <w:r w:rsidR="00F564F8">
        <w:t>zwischenzeitlich (18.03.)</w:t>
      </w:r>
      <w:r>
        <w:t xml:space="preserve"> zu hohe Werte, während es dazwischen </w:t>
      </w:r>
      <w:r w:rsidR="00F564F8">
        <w:t xml:space="preserve">und am Ende </w:t>
      </w:r>
      <w:r w:rsidR="000951CF">
        <w:t>die Werte zu gering sind</w:t>
      </w:r>
      <w:r>
        <w:t xml:space="preserve">. Im Gesamtbild der Abweichungen ist das Modell für die gegebenen Tage </w:t>
      </w:r>
      <w:r w:rsidR="00F564F8">
        <w:t>aber sehr gut, wie insbesondere eine grafische Darstellung zeigt</w:t>
      </w:r>
      <w:r>
        <w:t>.</w:t>
      </w:r>
      <w:r w:rsidR="00F564F8">
        <w:br/>
        <w:t>Das Diagramm zeigt eine lineare Auftragung auf der y-Achse startend bei 2000, um eine höhere Auflösung zu erhalten!</w:t>
      </w:r>
      <w:r w:rsidR="00F564F8">
        <w:br/>
      </w:r>
      <w:r w:rsidR="00F564F8">
        <w:rPr>
          <w:noProof/>
        </w:rPr>
        <w:drawing>
          <wp:inline distT="0" distB="0" distL="0" distR="0" wp14:anchorId="4529D6E0" wp14:editId="3A490D8A">
            <wp:extent cx="5359179" cy="2584871"/>
            <wp:effectExtent l="0" t="0" r="13335" b="6350"/>
            <wp:docPr id="3" name="Diagramm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sidR="00F564F8">
        <w:br/>
      </w:r>
      <w:r w:rsidR="00F564F8" w:rsidRPr="000951CF">
        <w:rPr>
          <w:u w:val="single"/>
        </w:rPr>
        <w:lastRenderedPageBreak/>
        <w:t>Zur Vertiefung:</w:t>
      </w:r>
      <w:r w:rsidR="00F564F8">
        <w:br/>
        <w:t>Das zweite Diagramm zeigt eine sogenannte logarithmische Auftragung, wo die Schrittweite auf der y-Achse der Zehnerpotenz entspricht (10</w:t>
      </w:r>
      <w:r w:rsidR="00F564F8">
        <w:rPr>
          <w:vertAlign w:val="superscript"/>
        </w:rPr>
        <w:t>3</w:t>
      </w:r>
      <w:r w:rsidR="00F564F8">
        <w:t>, 10</w:t>
      </w:r>
      <w:r w:rsidR="00F564F8">
        <w:rPr>
          <w:vertAlign w:val="superscript"/>
        </w:rPr>
        <w:t>4</w:t>
      </w:r>
      <w:r w:rsidR="00F564F8">
        <w:t>, 10</w:t>
      </w:r>
      <w:r w:rsidR="00F564F8">
        <w:rPr>
          <w:vertAlign w:val="superscript"/>
        </w:rPr>
        <w:t>5</w:t>
      </w:r>
      <w:r w:rsidR="00F564F8">
        <w:t xml:space="preserve"> entspricht sozusagen 3, 4, 5)</w:t>
      </w:r>
      <w:r w:rsidR="00AF2A5F">
        <w:t>.</w:t>
      </w:r>
      <w:r w:rsidR="00AF2A5F">
        <w:br/>
      </w:r>
      <w:r w:rsidR="000951CF">
        <w:rPr>
          <w:noProof/>
        </w:rPr>
        <w:drawing>
          <wp:inline distT="0" distB="0" distL="0" distR="0" wp14:anchorId="743417C2" wp14:editId="10561C7B">
            <wp:extent cx="5667375" cy="2743200"/>
            <wp:effectExtent l="0" t="0" r="9525" b="0"/>
            <wp:docPr id="4" name="Diagramm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sidR="000951CF">
        <w:br/>
      </w:r>
      <w:r w:rsidR="008E60BE">
        <w:t>Ist eine Kurve darin eine Gerade, so b</w:t>
      </w:r>
      <w:r w:rsidR="00F564F8">
        <w:t xml:space="preserve">edeutet </w:t>
      </w:r>
      <w:r w:rsidR="008E60BE">
        <w:t xml:space="preserve">das </w:t>
      </w:r>
      <w:r w:rsidR="00F564F8">
        <w:t xml:space="preserve">einen </w:t>
      </w:r>
      <w:r w:rsidR="008E60BE">
        <w:t>exponentiellen Anstieg.</w:t>
      </w:r>
      <w:r w:rsidR="008E60BE">
        <w:br/>
        <w:t xml:space="preserve">Mit der Steigung m der Geraden und dem y-Achsenabschnitt t ergibt sich dann: </w:t>
      </w:r>
      <w:r w:rsidR="00AF2A5F">
        <w:br/>
      </w:r>
      <w:r w:rsidR="008E60BE">
        <w:tab/>
      </w:r>
      <w:r w:rsidR="008E60BE">
        <w:tab/>
      </w:r>
      <m:oMath>
        <m:func>
          <m:funcPr>
            <m:ctrlPr>
              <w:rPr>
                <w:rFonts w:ascii="Cambria Math" w:hAnsi="Cambria Math"/>
                <w:i/>
              </w:rPr>
            </m:ctrlPr>
          </m:funcPr>
          <m:fName>
            <m:r>
              <m:rPr>
                <m:sty m:val="p"/>
              </m:rPr>
              <w:rPr>
                <w:rFonts w:ascii="Cambria Math" w:hAnsi="Cambria Math"/>
              </w:rPr>
              <m:t>log</m:t>
            </m:r>
          </m:fName>
          <m:e>
            <m:r>
              <w:rPr>
                <w:rFonts w:ascii="Cambria Math" w:hAnsi="Cambria Math"/>
              </w:rPr>
              <m:t>y=m∙x+t</m:t>
            </m:r>
          </m:e>
        </m:func>
      </m:oMath>
      <w:r w:rsidR="008E60BE" w:rsidRPr="008E60BE">
        <w:br/>
      </w:r>
      <w:r w:rsidR="008E60BE">
        <w:tab/>
      </w:r>
      <w:r w:rsidR="00AF2A5F">
        <w:sym w:font="Symbol" w:char="F0DE"/>
      </w:r>
      <w:r w:rsidR="00AF2A5F">
        <w:tab/>
      </w:r>
      <m:oMath>
        <m:r>
          <w:rPr>
            <w:rFonts w:ascii="Cambria Math" w:hAnsi="Cambria Math"/>
          </w:rPr>
          <m:t>y=</m:t>
        </m:r>
        <m:sSup>
          <m:sSupPr>
            <m:ctrlPr>
              <w:rPr>
                <w:rFonts w:ascii="Cambria Math" w:hAnsi="Cambria Math"/>
                <w:i/>
              </w:rPr>
            </m:ctrlPr>
          </m:sSupPr>
          <m:e>
            <m:r>
              <w:rPr>
                <w:rFonts w:ascii="Cambria Math" w:hAnsi="Cambria Math"/>
              </w:rPr>
              <m:t>10</m:t>
            </m:r>
          </m:e>
          <m:sup>
            <m:r>
              <w:rPr>
                <w:rFonts w:ascii="Cambria Math" w:hAnsi="Cambria Math"/>
              </w:rPr>
              <m:t>m∙x+t</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t</m:t>
            </m:r>
          </m:sup>
        </m:s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m∙x</m:t>
            </m:r>
          </m:sup>
        </m:sSup>
        <m:r>
          <w:rPr>
            <w:rFonts w:ascii="Cambria Math" w:hAnsi="Cambria Math"/>
          </w:rPr>
          <m:t>=b∙</m:t>
        </m:r>
        <m:sSup>
          <m:sSupPr>
            <m:ctrlPr>
              <w:rPr>
                <w:rFonts w:ascii="Cambria Math" w:hAnsi="Cambria Math"/>
                <w:i/>
              </w:rPr>
            </m:ctrlPr>
          </m:sSupPr>
          <m:e>
            <m:d>
              <m:dPr>
                <m:ctrlPr>
                  <w:rPr>
                    <w:rFonts w:ascii="Cambria Math" w:hAnsi="Cambria Math"/>
                    <w:i/>
                  </w:rPr>
                </m:ctrlPr>
              </m:dPr>
              <m:e>
                <m:sSup>
                  <m:sSupPr>
                    <m:ctrlPr>
                      <w:rPr>
                        <w:rFonts w:ascii="Cambria Math" w:hAnsi="Cambria Math"/>
                        <w:i/>
                      </w:rPr>
                    </m:ctrlPr>
                  </m:sSupPr>
                  <m:e>
                    <m:r>
                      <w:rPr>
                        <w:rFonts w:ascii="Cambria Math" w:hAnsi="Cambria Math"/>
                      </w:rPr>
                      <m:t>10</m:t>
                    </m:r>
                  </m:e>
                  <m:sup>
                    <m:r>
                      <w:rPr>
                        <w:rFonts w:ascii="Cambria Math" w:hAnsi="Cambria Math"/>
                      </w:rPr>
                      <m:t>m</m:t>
                    </m:r>
                  </m:sup>
                </m:sSup>
              </m:e>
            </m:d>
          </m:e>
          <m:sup>
            <m:r>
              <w:rPr>
                <w:rFonts w:ascii="Cambria Math" w:hAnsi="Cambria Math"/>
              </w:rPr>
              <m:t>x</m:t>
            </m:r>
          </m:sup>
        </m:sSup>
        <m:r>
          <w:rPr>
            <w:rFonts w:ascii="Cambria Math" w:hAnsi="Cambria Math"/>
          </w:rPr>
          <m:t>=b∙</m:t>
        </m:r>
        <m:sSup>
          <m:sSupPr>
            <m:ctrlPr>
              <w:rPr>
                <w:rFonts w:ascii="Cambria Math" w:hAnsi="Cambria Math"/>
                <w:i/>
              </w:rPr>
            </m:ctrlPr>
          </m:sSupPr>
          <m:e>
            <m:r>
              <w:rPr>
                <w:rFonts w:ascii="Cambria Math" w:hAnsi="Cambria Math"/>
              </w:rPr>
              <m:t>a</m:t>
            </m:r>
          </m:e>
          <m:sup>
            <m:r>
              <w:rPr>
                <w:rFonts w:ascii="Cambria Math" w:hAnsi="Cambria Math"/>
              </w:rPr>
              <m:t>x</m:t>
            </m:r>
          </m:sup>
        </m:sSup>
      </m:oMath>
      <w:r w:rsidR="000951CF">
        <w:t xml:space="preserve">     </w:t>
      </w:r>
      <w:r w:rsidR="00AF2A5F">
        <w:t>mit</w:t>
      </w:r>
      <w:r w:rsidR="000951CF">
        <w:t xml:space="preserve"> </w:t>
      </w:r>
      <w:r w:rsidR="00AF2A5F">
        <w:t xml:space="preserve"> </w:t>
      </w:r>
      <m:oMath>
        <m:r>
          <w:rPr>
            <w:rFonts w:ascii="Cambria Math" w:hAnsi="Cambria Math"/>
          </w:rPr>
          <m:t>b=</m:t>
        </m:r>
        <m:sSup>
          <m:sSupPr>
            <m:ctrlPr>
              <w:rPr>
                <w:rFonts w:ascii="Cambria Math" w:hAnsi="Cambria Math"/>
                <w:i/>
              </w:rPr>
            </m:ctrlPr>
          </m:sSupPr>
          <m:e>
            <m:r>
              <w:rPr>
                <w:rFonts w:ascii="Cambria Math" w:hAnsi="Cambria Math"/>
              </w:rPr>
              <m:t>10</m:t>
            </m:r>
          </m:e>
          <m:sup>
            <m:r>
              <w:rPr>
                <w:rFonts w:ascii="Cambria Math" w:hAnsi="Cambria Math"/>
              </w:rPr>
              <m:t>t</m:t>
            </m:r>
          </m:sup>
        </m:sSup>
      </m:oMath>
      <w:r w:rsidR="008E60BE">
        <w:t xml:space="preserve"> </w:t>
      </w:r>
      <w:r w:rsidR="000951CF">
        <w:t xml:space="preserve"> </w:t>
      </w:r>
      <w:r w:rsidR="008E60BE">
        <w:t>und</w:t>
      </w:r>
      <w:r w:rsidR="000951CF">
        <w:t xml:space="preserve"> </w:t>
      </w:r>
      <w:r w:rsidR="008E60BE">
        <w:t xml:space="preserve"> </w:t>
      </w:r>
      <m:oMath>
        <m:r>
          <w:rPr>
            <w:rFonts w:ascii="Cambria Math" w:hAnsi="Cambria Math"/>
          </w:rPr>
          <m:t>a=</m:t>
        </m:r>
        <m:sSup>
          <m:sSupPr>
            <m:ctrlPr>
              <w:rPr>
                <w:rFonts w:ascii="Cambria Math" w:hAnsi="Cambria Math"/>
                <w:i/>
              </w:rPr>
            </m:ctrlPr>
          </m:sSupPr>
          <m:e>
            <m:r>
              <w:rPr>
                <w:rFonts w:ascii="Cambria Math" w:hAnsi="Cambria Math"/>
              </w:rPr>
              <m:t>10</m:t>
            </m:r>
          </m:e>
          <m:sup>
            <m:r>
              <w:rPr>
                <w:rFonts w:ascii="Cambria Math" w:hAnsi="Cambria Math"/>
              </w:rPr>
              <m:t>m</m:t>
            </m:r>
          </m:sup>
        </m:sSup>
      </m:oMath>
    </w:p>
    <w:p w:rsidR="00523CAA" w:rsidRDefault="00523CAA" w:rsidP="00FE1106">
      <w:pPr>
        <w:pStyle w:val="Listenabsatz"/>
        <w:numPr>
          <w:ilvl w:val="0"/>
          <w:numId w:val="10"/>
        </w:numPr>
        <w:spacing w:before="120"/>
        <w:ind w:left="357" w:hanging="357"/>
        <w:contextualSpacing w:val="0"/>
      </w:pPr>
      <w:r>
        <w:t>Berechnung der Verdoppelungszeit nach dem Modell:</w:t>
      </w:r>
      <w:r>
        <w:br/>
        <w:t xml:space="preserve">Startwert zum Zeitpunkt </w:t>
      </w:r>
      <w:r w:rsidRPr="00523CAA">
        <w:t>t</w:t>
      </w:r>
      <w:r>
        <w:t xml:space="preserve"> = 0:</w:t>
      </w:r>
      <w:r>
        <w:tab/>
      </w:r>
      <w:r>
        <w:tab/>
      </w:r>
      <w:r>
        <w:tab/>
      </w:r>
      <m:oMath>
        <m:r>
          <w:rPr>
            <w:rFonts w:ascii="Cambria Math" w:hAnsi="Cambria Math"/>
          </w:rPr>
          <m:t>f</m:t>
        </m:r>
        <m:d>
          <m:dPr>
            <m:ctrlPr>
              <w:rPr>
                <w:rFonts w:ascii="Cambria Math" w:hAnsi="Cambria Math"/>
                <w:i/>
              </w:rPr>
            </m:ctrlPr>
          </m:dPr>
          <m:e>
            <m:r>
              <w:rPr>
                <w:rFonts w:ascii="Cambria Math" w:hAnsi="Cambria Math"/>
              </w:rPr>
              <m:t>0</m:t>
            </m:r>
          </m:e>
        </m:d>
        <m:r>
          <w:rPr>
            <w:rFonts w:ascii="Cambria Math" w:hAnsi="Cambria Math"/>
          </w:rPr>
          <m:t>=2540</m:t>
        </m:r>
      </m:oMath>
      <w:r>
        <w:br/>
        <w:t xml:space="preserve">Wert zum Zeitpunkt der Verdoppelung </w:t>
      </w:r>
      <w:r w:rsidRPr="00523CAA">
        <w:t>t</w:t>
      </w:r>
      <w:r>
        <w:t xml:space="preserve"> = T</w:t>
      </w:r>
      <w:r>
        <w:rPr>
          <w:vertAlign w:val="subscript"/>
        </w:rPr>
        <w:t>D</w:t>
      </w:r>
      <w:r>
        <w:t>:</w:t>
      </w:r>
      <w:r>
        <w:tab/>
      </w:r>
      <m:oMath>
        <m:r>
          <w:rPr>
            <w:rFonts w:ascii="Cambria Math" w:hAnsi="Cambria Math"/>
          </w:rPr>
          <m:t>f(</m:t>
        </m:r>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)=5080</m:t>
        </m:r>
      </m:oMath>
      <w:r>
        <w:br/>
        <w:t>Damit gilt die Gleichung:</w:t>
      </w:r>
      <w:r>
        <w:tab/>
      </w:r>
      <w:r>
        <w:tab/>
      </w:r>
      <w:r>
        <w:tab/>
      </w:r>
      <m:oMath>
        <m:r>
          <w:rPr>
            <w:rFonts w:ascii="Cambria Math" w:hAnsi="Cambria Math"/>
          </w:rPr>
          <m:t>5080=2540∙</m:t>
        </m:r>
        <m:sSup>
          <m:sSupPr>
            <m:ctrlPr>
              <w:rPr>
                <w:rFonts w:ascii="Cambria Math" w:hAnsi="Cambria Math"/>
                <w:i/>
              </w:rPr>
            </m:ctrlPr>
          </m:sSupPr>
          <m:e>
            <m:r>
              <w:rPr>
                <w:rFonts w:ascii="Cambria Math" w:hAnsi="Cambria Math"/>
              </w:rPr>
              <m:t>1,23</m:t>
            </m:r>
          </m:e>
          <m:sup>
            <m:sSub>
              <m:sSubPr>
                <m:ctrlPr>
                  <w:rPr>
                    <w:rFonts w:ascii="Cambria Math" w:hAnsi="Cambria Math"/>
                    <w:i/>
                  </w:rPr>
                </m:ctrlPr>
              </m:sSubPr>
              <m:e>
                <m:r>
                  <w:rPr>
                    <w:rFonts w:ascii="Cambria Math" w:hAnsi="Cambria Math"/>
                  </w:rPr>
                  <m:t>T</m:t>
                </m:r>
              </m:e>
              <m:sub>
                <m:r>
                  <w:rPr>
                    <w:rFonts w:ascii="Cambria Math" w:hAnsi="Cambria Math"/>
                  </w:rPr>
                  <m:t>D</m:t>
                </m:r>
              </m:sub>
            </m:sSub>
          </m:sup>
        </m:sSup>
      </m:oMath>
      <w:r>
        <w:br/>
      </w:r>
      <w:r w:rsidR="0048499D">
        <w:t>Wir formen die Gleichung um</w:t>
      </w:r>
      <w:r>
        <w:t>:</w:t>
      </w:r>
      <w:r>
        <w:tab/>
      </w:r>
      <w:r>
        <w:tab/>
      </w:r>
      <m:oMath>
        <m:sSup>
          <m:sSupPr>
            <m:ctrlPr>
              <w:rPr>
                <w:rFonts w:ascii="Cambria Math" w:hAnsi="Cambria Math"/>
                <w:i/>
              </w:rPr>
            </m:ctrlPr>
          </m:sSupPr>
          <m:e>
            <m:r>
              <w:rPr>
                <w:rFonts w:ascii="Cambria Math" w:hAnsi="Cambria Math"/>
              </w:rPr>
              <m:t>1,23</m:t>
            </m:r>
          </m:e>
          <m:sup>
            <m:sSub>
              <m:sSubPr>
                <m:ctrlPr>
                  <w:rPr>
                    <w:rFonts w:ascii="Cambria Math" w:hAnsi="Cambria Math"/>
                    <w:i/>
                  </w:rPr>
                </m:ctrlPr>
              </m:sSubPr>
              <m:e>
                <m:r>
                  <w:rPr>
                    <w:rFonts w:ascii="Cambria Math" w:hAnsi="Cambria Math"/>
                  </w:rPr>
                  <m:t>T</m:t>
                </m:r>
              </m:e>
              <m:sub>
                <m:r>
                  <w:rPr>
                    <w:rFonts w:ascii="Cambria Math" w:hAnsi="Cambria Math"/>
                  </w:rPr>
                  <m:t>D</m:t>
                </m:r>
              </m:sub>
            </m:sSub>
          </m:sup>
        </m:sSup>
        <m:r>
          <w:rPr>
            <w:rFonts w:ascii="Cambria Math" w:hAnsi="Cambria Math"/>
          </w:rPr>
          <m:t>=2</m:t>
        </m:r>
      </m:oMath>
      <w:r>
        <w:br/>
        <w:t xml:space="preserve">Logarithmieren </w:t>
      </w:r>
      <w:r w:rsidR="0048499D">
        <w:t>ergibt:</w:t>
      </w:r>
      <w:r w:rsidR="0048499D">
        <w:tab/>
      </w:r>
      <w:r w:rsidR="0048499D">
        <w:tab/>
      </w:r>
      <w:r w:rsidR="0048499D">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sSub>
          <m:sSubPr>
            <m:ctrlPr>
              <w:rPr>
                <w:rFonts w:ascii="Cambria Math" w:hAnsi="Cambria Math"/>
                <w:i/>
              </w:rPr>
            </m:ctrlPr>
          </m:sSubPr>
          <m:e>
            <m:r>
              <m:rPr>
                <m:sty m:val="p"/>
              </m:rPr>
              <w:rPr>
                <w:rFonts w:ascii="Cambria Math" w:hAnsi="Cambria Math"/>
              </w:rPr>
              <m:t>log</m:t>
            </m:r>
          </m:e>
          <m:sub>
            <m:r>
              <w:rPr>
                <w:rFonts w:ascii="Cambria Math" w:hAnsi="Cambria Math"/>
              </w:rPr>
              <m:t>1,23</m:t>
            </m:r>
          </m:sub>
        </m:sSub>
        <m:r>
          <w:rPr>
            <w:rFonts w:ascii="Cambria Math" w:hAnsi="Cambria Math"/>
          </w:rPr>
          <m:t>2</m:t>
        </m:r>
      </m:oMath>
      <w:r w:rsidR="0048499D">
        <w:br/>
        <w:t>Und damit:</w:t>
      </w:r>
      <w:r w:rsidR="0048499D">
        <w:tab/>
      </w:r>
      <w:r w:rsidR="0048499D">
        <w:tab/>
      </w:r>
      <w:r w:rsidR="0048499D">
        <w:tab/>
      </w:r>
      <w:r w:rsidR="0048499D">
        <w:tab/>
      </w:r>
      <m:oMath>
        <m:sSub>
          <m:sSubPr>
            <m:ctrlPr>
              <w:rPr>
                <w:rFonts w:ascii="Cambria Math" w:hAnsi="Cambria Math"/>
                <w:i/>
              </w:rPr>
            </m:ctrlPr>
          </m:sSubPr>
          <m:e>
            <m:r>
              <w:rPr>
                <w:rFonts w:ascii="Cambria Math" w:hAnsi="Cambria Math"/>
              </w:rPr>
              <m:t>T</m:t>
            </m:r>
          </m:e>
          <m:sub>
            <m:r>
              <w:rPr>
                <w:rFonts w:ascii="Cambria Math" w:hAnsi="Cambria Math"/>
              </w:rPr>
              <m:t>D</m:t>
            </m:r>
          </m:sub>
        </m:sSub>
        <m:r>
          <w:rPr>
            <w:rFonts w:ascii="Cambria Math" w:hAnsi="Cambria Math"/>
          </w:rPr>
          <m: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lg</m:t>
                </m:r>
              </m:fName>
              <m:e>
                <m:r>
                  <w:rPr>
                    <w:rFonts w:ascii="Cambria Math" w:hAnsi="Cambria Math"/>
                  </w:rPr>
                  <m:t>2</m:t>
                </m:r>
              </m:e>
            </m:func>
          </m:num>
          <m:den>
            <m:func>
              <m:funcPr>
                <m:ctrlPr>
                  <w:rPr>
                    <w:rFonts w:ascii="Cambria Math" w:hAnsi="Cambria Math"/>
                    <w:i/>
                  </w:rPr>
                </m:ctrlPr>
              </m:funcPr>
              <m:fName>
                <m:r>
                  <m:rPr>
                    <m:sty m:val="p"/>
                  </m:rPr>
                  <w:rPr>
                    <w:rFonts w:ascii="Cambria Math" w:hAnsi="Cambria Math"/>
                  </w:rPr>
                  <m:t>lg</m:t>
                </m:r>
              </m:fName>
              <m:e>
                <m:r>
                  <w:rPr>
                    <w:rFonts w:ascii="Cambria Math" w:hAnsi="Cambria Math"/>
                  </w:rPr>
                  <m:t>1,2</m:t>
                </m:r>
              </m:e>
            </m:func>
            <m:r>
              <w:rPr>
                <w:rFonts w:ascii="Cambria Math" w:hAnsi="Cambria Math"/>
              </w:rPr>
              <m:t>3</m:t>
            </m:r>
          </m:den>
        </m:f>
        <m:r>
          <w:rPr>
            <w:rFonts w:ascii="Cambria Math" w:hAnsi="Cambria Math"/>
          </w:rPr>
          <m:t>=3,3483≈3,3</m:t>
        </m:r>
      </m:oMath>
      <w:r w:rsidR="0048499D">
        <w:br/>
        <w:t>Nach dem Modell würde si</w:t>
      </w:r>
      <w:r w:rsidR="000951CF">
        <w:t>ch</w:t>
      </w:r>
      <w:r w:rsidR="0048499D">
        <w:t xml:space="preserve"> die Zahl der Infizierten also innerhalb von 3,</w:t>
      </w:r>
      <w:r w:rsidR="000951CF">
        <w:t>3</w:t>
      </w:r>
      <w:r w:rsidR="0048499D">
        <w:t xml:space="preserve"> Tagen verdoppeln.</w:t>
      </w:r>
    </w:p>
    <w:p w:rsidR="0048499D" w:rsidRDefault="0048499D" w:rsidP="00FE1106">
      <w:pPr>
        <w:pStyle w:val="Listenabsatz"/>
        <w:numPr>
          <w:ilvl w:val="0"/>
          <w:numId w:val="10"/>
        </w:numPr>
        <w:spacing w:before="120"/>
        <w:ind w:left="357" w:hanging="357"/>
        <w:contextualSpacing w:val="0"/>
      </w:pPr>
      <w:r>
        <w:t>Anstieg der Infizierten auf 10 Millionen: Die Rechnung erfolgt völlig analog.</w:t>
      </w:r>
      <w:r>
        <w:br/>
        <w:t xml:space="preserve">Startwert zum Zeitpunkt </w:t>
      </w:r>
      <w:r w:rsidRPr="00523CAA">
        <w:t>t</w:t>
      </w:r>
      <w:r>
        <w:t xml:space="preserve"> = 0:</w:t>
      </w:r>
      <w:r>
        <w:tab/>
      </w:r>
      <w:r>
        <w:tab/>
      </w:r>
      <w:r>
        <w:tab/>
      </w:r>
      <m:oMath>
        <m:r>
          <w:rPr>
            <w:rFonts w:ascii="Cambria Math" w:hAnsi="Cambria Math"/>
          </w:rPr>
          <m:t>f</m:t>
        </m:r>
        <m:d>
          <m:dPr>
            <m:ctrlPr>
              <w:rPr>
                <w:rFonts w:ascii="Cambria Math" w:hAnsi="Cambria Math"/>
                <w:i/>
              </w:rPr>
            </m:ctrlPr>
          </m:dPr>
          <m:e>
            <m:r>
              <w:rPr>
                <w:rFonts w:ascii="Cambria Math" w:hAnsi="Cambria Math"/>
              </w:rPr>
              <m:t>0</m:t>
            </m:r>
          </m:e>
        </m:d>
        <m:r>
          <w:rPr>
            <w:rFonts w:ascii="Cambria Math" w:hAnsi="Cambria Math"/>
          </w:rPr>
          <m:t>=2540</m:t>
        </m:r>
      </m:oMath>
      <w:r>
        <w:br/>
        <w:t>Zum Zeitpunkt t mit 10 Millionen Infizierten:</w:t>
      </w:r>
      <w:r>
        <w:tab/>
      </w:r>
      <m:oMath>
        <m:r>
          <w:rPr>
            <w:rFonts w:ascii="Cambria Math" w:hAnsi="Cambria Math"/>
          </w:rPr>
          <m:t>f(t)=10.000.000</m:t>
        </m:r>
      </m:oMath>
      <w:r>
        <w:br/>
        <w:t>Damit gilt die Gleichung:</w:t>
      </w:r>
      <w:r>
        <w:tab/>
      </w:r>
      <w:r>
        <w:tab/>
      </w:r>
      <w:r>
        <w:tab/>
      </w:r>
      <m:oMath>
        <m:r>
          <w:rPr>
            <w:rFonts w:ascii="Cambria Math" w:hAnsi="Cambria Math"/>
          </w:rPr>
          <m:t>10.000.000=2540∙</m:t>
        </m:r>
        <m:sSup>
          <m:sSupPr>
            <m:ctrlPr>
              <w:rPr>
                <w:rFonts w:ascii="Cambria Math" w:hAnsi="Cambria Math"/>
                <w:i/>
              </w:rPr>
            </m:ctrlPr>
          </m:sSupPr>
          <m:e>
            <m:r>
              <w:rPr>
                <w:rFonts w:ascii="Cambria Math" w:hAnsi="Cambria Math"/>
              </w:rPr>
              <m:t>1,23</m:t>
            </m:r>
          </m:e>
          <m:sup>
            <m:r>
              <w:rPr>
                <w:rFonts w:ascii="Cambria Math" w:hAnsi="Cambria Math"/>
              </w:rPr>
              <m:t>t</m:t>
            </m:r>
          </m:sup>
        </m:sSup>
      </m:oMath>
      <w:r>
        <w:br/>
        <w:t>Wir formen die Gleichung um:</w:t>
      </w:r>
      <w:r>
        <w:tab/>
      </w:r>
      <w:r>
        <w:tab/>
      </w:r>
      <m:oMath>
        <m:sSup>
          <m:sSupPr>
            <m:ctrlPr>
              <w:rPr>
                <w:rFonts w:ascii="Cambria Math" w:hAnsi="Cambria Math"/>
                <w:i/>
              </w:rPr>
            </m:ctrlPr>
          </m:sSupPr>
          <m:e>
            <m:r>
              <w:rPr>
                <w:rFonts w:ascii="Cambria Math" w:hAnsi="Cambria Math"/>
              </w:rPr>
              <m:t>1,23</m:t>
            </m:r>
          </m:e>
          <m:sup>
            <m:r>
              <w:rPr>
                <w:rFonts w:ascii="Cambria Math" w:hAnsi="Cambria Math"/>
              </w:rPr>
              <m:t>t</m:t>
            </m:r>
          </m:sup>
        </m:sSup>
        <m:r>
          <w:rPr>
            <w:rFonts w:ascii="Cambria Math" w:hAnsi="Cambria Math"/>
          </w:rPr>
          <m:t>=</m:t>
        </m:r>
        <m:f>
          <m:fPr>
            <m:ctrlPr>
              <w:rPr>
                <w:rFonts w:ascii="Cambria Math" w:hAnsi="Cambria Math"/>
                <w:i/>
              </w:rPr>
            </m:ctrlPr>
          </m:fPr>
          <m:num>
            <m:r>
              <w:rPr>
                <w:rFonts w:ascii="Cambria Math" w:hAnsi="Cambria Math"/>
              </w:rPr>
              <m:t>10.000.000</m:t>
            </m:r>
          </m:num>
          <m:den>
            <m:r>
              <w:rPr>
                <w:rFonts w:ascii="Cambria Math" w:hAnsi="Cambria Math"/>
              </w:rPr>
              <m:t>2540</m:t>
            </m:r>
          </m:den>
        </m:f>
      </m:oMath>
      <w:r>
        <w:br/>
        <w:t>Logarithmieren ergibt:</w:t>
      </w:r>
      <w:r>
        <w:tab/>
      </w:r>
      <w:r>
        <w:tab/>
      </w:r>
      <w:r>
        <w:tab/>
      </w:r>
      <m:oMath>
        <m:r>
          <w:rPr>
            <w:rFonts w:ascii="Cambria Math" w:hAnsi="Cambria Math"/>
          </w:rPr>
          <m:t>t=</m:t>
        </m:r>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1,23</m:t>
                </m:r>
              </m:sub>
            </m:sSub>
          </m:fName>
          <m:e>
            <m:f>
              <m:fPr>
                <m:ctrlPr>
                  <w:rPr>
                    <w:rFonts w:ascii="Cambria Math" w:hAnsi="Cambria Math"/>
                    <w:i/>
                  </w:rPr>
                </m:ctrlPr>
              </m:fPr>
              <m:num>
                <m:r>
                  <w:rPr>
                    <w:rFonts w:ascii="Cambria Math" w:hAnsi="Cambria Math"/>
                  </w:rPr>
                  <m:t>10.000.000</m:t>
                </m:r>
              </m:num>
              <m:den>
                <m:r>
                  <w:rPr>
                    <w:rFonts w:ascii="Cambria Math" w:hAnsi="Cambria Math"/>
                  </w:rPr>
                  <m:t>2540</m:t>
                </m:r>
              </m:den>
            </m:f>
          </m:e>
        </m:func>
      </m:oMath>
      <w:r>
        <w:br/>
        <w:t>Und damit:</w:t>
      </w:r>
      <w:r>
        <w:tab/>
      </w:r>
      <w:r>
        <w:tab/>
      </w:r>
      <w:r>
        <w:tab/>
      </w:r>
      <w:r>
        <w:tab/>
      </w:r>
      <m:oMath>
        <m:r>
          <w:rPr>
            <w:rFonts w:ascii="Cambria Math" w:hAnsi="Cambria Math"/>
          </w:rPr>
          <m:t>t=</m:t>
        </m:r>
        <m:f>
          <m:fPr>
            <m:ctrlPr>
              <w:rPr>
                <w:rFonts w:ascii="Cambria Math" w:hAnsi="Cambria Math"/>
                <w:i/>
              </w:rPr>
            </m:ctrlPr>
          </m:fPr>
          <m:num>
            <m:func>
              <m:funcPr>
                <m:ctrlPr>
                  <w:rPr>
                    <w:rFonts w:ascii="Cambria Math" w:hAnsi="Cambria Math"/>
                    <w:i/>
                  </w:rPr>
                </m:ctrlPr>
              </m:funcPr>
              <m:fName>
                <m:r>
                  <m:rPr>
                    <m:sty m:val="p"/>
                  </m:rPr>
                  <w:rPr>
                    <w:rFonts w:ascii="Cambria Math" w:hAnsi="Cambria Math"/>
                  </w:rPr>
                  <m:t>lg</m:t>
                </m:r>
              </m:fName>
              <m:e>
                <m:f>
                  <m:fPr>
                    <m:ctrlPr>
                      <w:rPr>
                        <w:rFonts w:ascii="Cambria Math" w:hAnsi="Cambria Math"/>
                        <w:i/>
                      </w:rPr>
                    </m:ctrlPr>
                  </m:fPr>
                  <m:num>
                    <m:r>
                      <w:rPr>
                        <w:rFonts w:ascii="Cambria Math" w:hAnsi="Cambria Math"/>
                      </w:rPr>
                      <m:t>10.000.000</m:t>
                    </m:r>
                  </m:num>
                  <m:den>
                    <m:r>
                      <w:rPr>
                        <w:rFonts w:ascii="Cambria Math" w:hAnsi="Cambria Math"/>
                      </w:rPr>
                      <m:t>2540</m:t>
                    </m:r>
                  </m:den>
                </m:f>
              </m:e>
            </m:func>
          </m:num>
          <m:den>
            <m:func>
              <m:funcPr>
                <m:ctrlPr>
                  <w:rPr>
                    <w:rFonts w:ascii="Cambria Math" w:hAnsi="Cambria Math"/>
                    <w:i/>
                  </w:rPr>
                </m:ctrlPr>
              </m:funcPr>
              <m:fName>
                <m:r>
                  <m:rPr>
                    <m:sty m:val="p"/>
                  </m:rPr>
                  <w:rPr>
                    <w:rFonts w:ascii="Cambria Math" w:hAnsi="Cambria Math"/>
                  </w:rPr>
                  <m:t>lg</m:t>
                </m:r>
              </m:fName>
              <m:e>
                <m:r>
                  <w:rPr>
                    <w:rFonts w:ascii="Cambria Math" w:hAnsi="Cambria Math"/>
                  </w:rPr>
                  <m:t>1,2</m:t>
                </m:r>
              </m:e>
            </m:func>
            <m:r>
              <w:rPr>
                <w:rFonts w:ascii="Cambria Math" w:hAnsi="Cambria Math"/>
              </w:rPr>
              <m:t>3</m:t>
            </m:r>
          </m:den>
        </m:f>
        <m:r>
          <w:rPr>
            <w:rFonts w:ascii="Cambria Math" w:hAnsi="Cambria Math"/>
          </w:rPr>
          <m:t>=39,98845≈40</m:t>
        </m:r>
      </m:oMath>
      <w:r>
        <w:br/>
        <w:t>Nach dem Modell würde die Zahl der Infizierten innerhalb von 4</w:t>
      </w:r>
      <w:r w:rsidR="000951CF">
        <w:t>0</w:t>
      </w:r>
      <w:r>
        <w:t xml:space="preserve"> Tagen auf </w:t>
      </w:r>
      <w:r w:rsidR="000951CF">
        <w:t>10 Millionen Infizierte steigen. D</w:t>
      </w:r>
      <w:r>
        <w:t xml:space="preserve">as </w:t>
      </w:r>
      <w:proofErr w:type="gramStart"/>
      <w:r>
        <w:t>sind</w:t>
      </w:r>
      <w:proofErr w:type="gramEnd"/>
      <w:r>
        <w:t xml:space="preserve"> grob 1,</w:t>
      </w:r>
      <w:r w:rsidR="000951CF">
        <w:t xml:space="preserve">3 Monate und entspricht somit genau dem von Prof. </w:t>
      </w:r>
      <w:proofErr w:type="spellStart"/>
      <w:r w:rsidR="000951CF">
        <w:t>Wieler</w:t>
      </w:r>
      <w:proofErr w:type="spellEnd"/>
      <w:r w:rsidR="000951CF">
        <w:t xml:space="preserve"> genannten Zeitfenster von ein bis zwei Monaten.</w:t>
      </w:r>
      <w:r w:rsidR="000951CF">
        <w:br/>
        <w:t>Unserem Modell liegen bisher nur wenige Tage zugrunde, so da</w:t>
      </w:r>
      <w:r w:rsidR="004347A9">
        <w:t xml:space="preserve">ss sich über mehr Tage hinweg noch eine Anpassung des Wachstumsfaktors ergeben kann. Eine derartige Anpassung ist vermutlich der Grund, wieso </w:t>
      </w:r>
      <w:r w:rsidR="000951CF">
        <w:t xml:space="preserve">Prof. </w:t>
      </w:r>
      <w:proofErr w:type="spellStart"/>
      <w:r w:rsidR="000951CF">
        <w:t>Wieler</w:t>
      </w:r>
      <w:proofErr w:type="spellEnd"/>
      <w:r w:rsidR="000951CF">
        <w:t xml:space="preserve"> den Zeitraum nur sehr grob an</w:t>
      </w:r>
      <w:r w:rsidR="004347A9">
        <w:t>gibt.</w:t>
      </w:r>
      <w:r w:rsidR="000951CF">
        <w:t xml:space="preserve"> </w:t>
      </w:r>
    </w:p>
    <w:p w:rsidR="0030111C" w:rsidRPr="00BE3DFC" w:rsidRDefault="0030111C" w:rsidP="00A223AC"/>
    <w:sectPr w:rsidR="0030111C" w:rsidRPr="00BE3DFC">
      <w:headerReference w:type="default" r:id="rId15"/>
      <w:footerReference w:type="default" r:id="rId16"/>
      <w:pgSz w:w="11906" w:h="16838"/>
      <w:pgMar w:top="1134" w:right="1134"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116D3" w:rsidRDefault="004116D3">
      <w:r>
        <w:separator/>
      </w:r>
    </w:p>
  </w:endnote>
  <w:endnote w:type="continuationSeparator" w:id="0">
    <w:p w:rsidR="004116D3" w:rsidRDefault="004116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19A" w:rsidRPr="00C84732" w:rsidRDefault="000D719A" w:rsidP="000D719A">
    <w:pPr>
      <w:pStyle w:val="Fuzeile"/>
      <w:tabs>
        <w:tab w:val="clear" w:pos="4536"/>
        <w:tab w:val="clear" w:pos="9072"/>
        <w:tab w:val="left" w:pos="2730"/>
        <w:tab w:val="left" w:pos="5245"/>
        <w:tab w:val="right" w:pos="9070"/>
      </w:tabs>
      <w:spacing w:before="640"/>
      <w:rPr>
        <w:sz w:val="18"/>
      </w:rPr>
    </w:pPr>
    <w:r>
      <w:rPr>
        <w:noProof/>
      </w:rPr>
      <w:drawing>
        <wp:anchor distT="0" distB="0" distL="114300" distR="114300" simplePos="0" relativeHeight="251661312" behindDoc="1" locked="0" layoutInCell="1" allowOverlap="1" wp14:anchorId="14DCE5E9" wp14:editId="796CC886">
          <wp:simplePos x="0" y="0"/>
          <wp:positionH relativeFrom="column">
            <wp:posOffset>5148580</wp:posOffset>
          </wp:positionH>
          <wp:positionV relativeFrom="paragraph">
            <wp:posOffset>17780</wp:posOffset>
          </wp:positionV>
          <wp:extent cx="539750" cy="531495"/>
          <wp:effectExtent l="0" t="0" r="0" b="1905"/>
          <wp:wrapNone/>
          <wp:docPr id="384" name="Bild 384" descr="ccb-logo-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cb-logo-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9750" cy="5314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62336" behindDoc="0" locked="0" layoutInCell="1" allowOverlap="1" wp14:anchorId="5D55B550" wp14:editId="3C19A8FC">
              <wp:simplePos x="0" y="0"/>
              <wp:positionH relativeFrom="page">
                <wp:posOffset>0</wp:posOffset>
              </wp:positionH>
              <wp:positionV relativeFrom="paragraph">
                <wp:posOffset>22225</wp:posOffset>
              </wp:positionV>
              <wp:extent cx="7560310" cy="0"/>
              <wp:effectExtent l="12700" t="9525" r="21590" b="28575"/>
              <wp:wrapNone/>
              <wp:docPr id="2"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60310" cy="0"/>
                      </a:xfrm>
                      <a:prstGeom prst="straightConnector1">
                        <a:avLst/>
                      </a:prstGeom>
                      <a:noFill/>
                      <a:ln w="6350">
                        <a:solidFill>
                          <a:srgbClr val="7F7F7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B1E53FD" id="_x0000_t32" coordsize="21600,21600" o:spt="32" o:oned="t" path="m,l21600,21600e" filled="f">
              <v:path arrowok="t" fillok="f" o:connecttype="none"/>
              <o:lock v:ext="edit" shapetype="t"/>
            </v:shapetype>
            <v:shape id="AutoShape 6" o:spid="_x0000_s1026" type="#_x0000_t32" style="position:absolute;margin-left:0;margin-top:1.75pt;width:595.3pt;height:0;flip:x;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FhFmBQIAANADAAAOAAAAZHJzL2Uyb0RvYy54bWysU9tu2zAMfR+wfxD0ntjOvUGconCS7aHr&#10;ArT7AEWSY2GyKEhKnGDYv49S0rTb3obBgECJPIc8JL24P7WaHKXzCkxJi35OiTQchDL7kn572fRm&#10;lPjAjGAajCzpWXp6v/z4YdHZuRxAA1pIR5DE+HlnS9qEYOdZ5nkjW+b7YKVBZw2uZQGvbp8Jxzpk&#10;b3U2yPNJ1oET1gGX3uPr6uKky8Rf15KHr3XtZSC6pFhbSKdL5y6e2XLB5nvHbKP4tQz2D1W0TBlM&#10;eqNascDIwam/qFrFHXioQ59Dm0FdKy6TBlRT5H+oeW6YlUkLNsfbW5v8/6PlT8etI0qUdECJYS2O&#10;6OEQIGUmk9iezvo5RlVm66JAfjLP9hH4d08MVA0ze5mCX84WsUVEZL9B4sVbTLLrvoDAGIb8qVen&#10;2rWk1sp+jsBIjv0gpzSc82048hQIx8fpeJIPC5whf/VlbB4pItA6Hz5JaEk0SuqDY2rfhAqMwRUA&#10;d6Fnx0cfYoFvgAg2sFFap03QhnQlnQzHearHg1YiOmOYd/tdpR05Mtyl6SZ+SS163oc5OBiRyBrJ&#10;xPpqB6b0xcbk2kQ+FIblXK3Lsvy4y+/Ws/Vs1BsNJuveKBei97CpRr3JppiOV8NVVa2Kn9esr/jU&#10;7tjhy6x2IM5b9zoGXJuk97ricS/f39Ow3n7E5S8AAAD//wMAUEsDBBQABgAIAAAAIQCImuQJ2QAA&#10;AAUBAAAPAAAAZHJzL2Rvd25yZXYueG1sTI/BTsMwEETvSPyDtUjcqBMQEYQ4VVXEhRtpxXkTL0la&#10;e53Gbhr4elwu5bgzo5m3xXK2Rkw0+t6xgnSRgCBunO65VbDdvN09gfABWaNxTAq+ycOyvL4qMNfu&#10;xB80VaEVsYR9jgq6EIZcSt90ZNEv3EAcvS83WgzxHFupRzzFcmvkfZJk0mLPcaHDgdYdNfvqaBX0&#10;fv8+bQ9pVa92GX8GfDW8+1Hq9mZevYAINIdLGM74ER3KyFS7I2svjIL4SFDw8AjibKbPSQai/hNk&#10;Wcj/9OUvAAAA//8DAFBLAQItABQABgAIAAAAIQC2gziS/gAAAOEBAAATAAAAAAAAAAAAAAAAAAAA&#10;AABbQ29udGVudF9UeXBlc10ueG1sUEsBAi0AFAAGAAgAAAAhADj9If/WAAAAlAEAAAsAAAAAAAAA&#10;AAAAAAAALwEAAF9yZWxzLy5yZWxzUEsBAi0AFAAGAAgAAAAhAKIWEWYFAgAA0AMAAA4AAAAAAAAA&#10;AAAAAAAALgIAAGRycy9lMm9Eb2MueG1sUEsBAi0AFAAGAAgAAAAhAIia5AnZAAAABQEAAA8AAAAA&#10;AAAAAAAAAAAAXwQAAGRycy9kb3ducmV2LnhtbFBLBQYAAAAABAAEAPMAAABlBQAAAAA=&#10;" strokecolor="#7f7f7f" strokeweight=".5pt">
              <w10:wrap anchorx="page"/>
            </v:shape>
          </w:pict>
        </mc:Fallback>
      </mc:AlternateContent>
    </w:r>
    <w:r w:rsidRPr="00C84732">
      <w:rPr>
        <w:sz w:val="18"/>
      </w:rPr>
      <w:tab/>
    </w:r>
    <w:r>
      <w:rPr>
        <w:sz w:val="18"/>
      </w:rPr>
      <w:tab/>
    </w:r>
    <w:r w:rsidRPr="00C84732">
      <w:rPr>
        <w:sz w:val="18"/>
      </w:rPr>
      <w:t>© C.C.Buchner Verlag, Bamberg</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116D3" w:rsidRDefault="004116D3">
      <w:r>
        <w:separator/>
      </w:r>
    </w:p>
  </w:footnote>
  <w:footnote w:type="continuationSeparator" w:id="0">
    <w:p w:rsidR="004116D3" w:rsidRDefault="004116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719A" w:rsidRPr="00D04985" w:rsidRDefault="000D719A" w:rsidP="000D719A">
    <w:pPr>
      <w:pStyle w:val="Kopfzeile"/>
      <w:tabs>
        <w:tab w:val="clear" w:pos="4536"/>
        <w:tab w:val="right" w:leader="dot" w:pos="3119"/>
        <w:tab w:val="right" w:leader="dot" w:pos="8222"/>
        <w:tab w:val="right" w:leader="dot" w:pos="9072"/>
      </w:tabs>
      <w:spacing w:after="180"/>
      <w:rPr>
        <w:rFonts w:cs="Arial"/>
        <w:color w:val="7F7F7F" w:themeColor="text1" w:themeTint="80"/>
        <w:sz w:val="20"/>
      </w:rPr>
    </w:pPr>
    <w:r w:rsidRPr="00654525">
      <w:rPr>
        <w:rFonts w:cs="Arial"/>
        <w:color w:val="7F7F7F" w:themeColor="text1" w:themeTint="80"/>
        <w:sz w:val="20"/>
      </w:rPr>
      <w:t xml:space="preserve">Datum: </w:t>
    </w:r>
    <w:r>
      <w:rPr>
        <w:rFonts w:cs="Arial"/>
        <w:color w:val="7F7F7F" w:themeColor="text1" w:themeTint="80"/>
        <w:sz w:val="20"/>
      </w:rPr>
      <w:tab/>
    </w:r>
    <w:r w:rsidRPr="00654525">
      <w:rPr>
        <w:rFonts w:cs="Arial"/>
        <w:color w:val="7F7F7F" w:themeColor="text1" w:themeTint="80"/>
        <w:sz w:val="20"/>
      </w:rPr>
      <w:t xml:space="preserve">   Name:</w:t>
    </w:r>
    <w:r>
      <w:rPr>
        <w:rFonts w:cs="Arial"/>
        <w:color w:val="7F7F7F" w:themeColor="text1" w:themeTint="80"/>
        <w:sz w:val="20"/>
      </w:rPr>
      <w:t xml:space="preserve"> </w:t>
    </w:r>
    <w:r>
      <w:rPr>
        <w:rFonts w:cs="Arial"/>
        <w:color w:val="7F7F7F" w:themeColor="text1" w:themeTint="80"/>
        <w:sz w:val="20"/>
      </w:rPr>
      <w:tab/>
    </w:r>
    <w:r w:rsidRPr="00654525">
      <w:rPr>
        <w:rFonts w:cs="Arial"/>
        <w:color w:val="7F7F7F" w:themeColor="text1" w:themeTint="80"/>
        <w:sz w:val="20"/>
      </w:rPr>
      <w:t xml:space="preserve">   Klasse</w:t>
    </w:r>
    <w:r>
      <w:rPr>
        <w:rFonts w:cs="Arial"/>
        <w:color w:val="7F7F7F" w:themeColor="text1" w:themeTint="80"/>
        <w:sz w:val="20"/>
      </w:rPr>
      <w:t xml:space="preserve">: </w:t>
    </w:r>
    <w:r>
      <w:rPr>
        <w:rFonts w:cs="Arial"/>
        <w:color w:val="7F7F7F" w:themeColor="text1" w:themeTint="80"/>
        <w:sz w:val="20"/>
      </w:rPr>
      <w:tab/>
    </w:r>
  </w:p>
  <w:p w:rsidR="000D719A" w:rsidRPr="00D04985" w:rsidRDefault="000D719A" w:rsidP="000D719A">
    <w:pPr>
      <w:pStyle w:val="Kopfzeile"/>
      <w:tabs>
        <w:tab w:val="clear" w:pos="4536"/>
        <w:tab w:val="right" w:leader="dot" w:pos="9072"/>
      </w:tabs>
      <w:rPr>
        <w:rFonts w:cs="Arial"/>
        <w:color w:val="7F7F7F" w:themeColor="text1" w:themeTint="80"/>
        <w:sz w:val="20"/>
      </w:rPr>
    </w:pPr>
    <w:r w:rsidRPr="00654525">
      <w:rPr>
        <w:rFonts w:cs="Arial"/>
        <w:color w:val="7F7F7F" w:themeColor="text1" w:themeTint="80"/>
        <w:sz w:val="20"/>
      </w:rPr>
      <w:t>Thema:</w:t>
    </w:r>
    <w:r>
      <w:rPr>
        <w:rFonts w:cs="Arial"/>
        <w:color w:val="7F7F7F" w:themeColor="text1" w:themeTint="80"/>
        <w:sz w:val="20"/>
      </w:rPr>
      <w:t xml:space="preserve"> </w:t>
    </w:r>
    <w:r w:rsidR="0035122C" w:rsidRPr="0035122C">
      <w:rPr>
        <w:rFonts w:cs="Arial"/>
        <w:color w:val="7F7F7F" w:themeColor="text1" w:themeTint="80"/>
        <w:sz w:val="20"/>
      </w:rPr>
      <w:t>Coronavirus-Krankheit-2019 (COVID-19)</w:t>
    </w:r>
    <w:r w:rsidRPr="00654525">
      <w:rPr>
        <w:noProof/>
        <w:color w:val="7F7F7F" w:themeColor="text1" w:themeTint="80"/>
        <w:sz w:val="20"/>
      </w:rPr>
      <mc:AlternateContent>
        <mc:Choice Requires="wps">
          <w:drawing>
            <wp:anchor distT="0" distB="0" distL="114300" distR="114300" simplePos="0" relativeHeight="251659264" behindDoc="0" locked="0" layoutInCell="1" allowOverlap="1" wp14:anchorId="23B1DD00" wp14:editId="7978017E">
              <wp:simplePos x="0" y="0"/>
              <wp:positionH relativeFrom="page">
                <wp:posOffset>0</wp:posOffset>
              </wp:positionH>
              <wp:positionV relativeFrom="paragraph">
                <wp:posOffset>227522</wp:posOffset>
              </wp:positionV>
              <wp:extent cx="7560310" cy="0"/>
              <wp:effectExtent l="0" t="0" r="34290" b="25400"/>
              <wp:wrapNone/>
              <wp:docPr id="1"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560310" cy="0"/>
                      </a:xfrm>
                      <a:prstGeom prst="straightConnector1">
                        <a:avLst/>
                      </a:prstGeom>
                      <a:noFill/>
                      <a:ln w="6350">
                        <a:solidFill>
                          <a:schemeClr val="tx1">
                            <a:lumMod val="50000"/>
                            <a:lumOff val="50000"/>
                          </a:schemeClr>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260644" id="_x0000_t32" coordsize="21600,21600" o:spt="32" o:oned="t" path="m,l21600,21600e" filled="f">
              <v:path arrowok="t" fillok="f" o:connecttype="none"/>
              <o:lock v:ext="edit" shapetype="t"/>
            </v:shapetype>
            <v:shape id="AutoShape 7" o:spid="_x0000_s1026" type="#_x0000_t32" style="position:absolute;margin-left:0;margin-top:17.9pt;width:595.3pt;height:0;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eMWFgIAAAoEAAAOAAAAZHJzL2Uyb0RvYy54bWysU8lu2zAQvRfoPxC625LXOILlIJDt9pCm&#10;BpJ+AE1SFlGKQ5C0JaPov3dIOc7SW1EdiOEM35vljZZ3XaPISVgnQRfJaJglRGgGXOpDkfx43g4W&#10;CXGeak4VaFEkZ+GSu9XnT8vW5GIMNSguLEES7fLWFEntvcnT1LFaNNQNwQiNwQpsQz1e7SHllrbI&#10;3qh0nGXztAXLjQUmnEPvug8mq8hfVYL571XlhCeqSLA2H08bz30409WS5gdLTS3ZpQz6D1U0VGpM&#10;eqVaU0/J0cq/qBrJLDio/JBBk0JVSSZiD9jNKPvQzVNNjYi94HCcuY7J/T9a9njaWSI5apcQTRuU&#10;6P7oIWYmN2E8rXE5vir1zoYGWaefzAOwn45oKGuqDyI+fj4bxI4CIn0HCRdnMMm+/QYc31Dkj7Pq&#10;KtuQSknzNQADOc6DdFGc81Uc0XnC0Hkzm2eTEWrIXmIpzQNFABrr/BcBDQlGkThvqTzUvgStcQXA&#10;9vT09OB8KPAVEMAatlKpuAlKk7ZI5pNZFutxoCQPwfAs7qQolSUnitvku55UHRvsq/fNMvz6nUI3&#10;bt4HNya+ssQy3iWwcNQ8llELyjcX21OpehvRSodKcCTYyMXq1+zXbXa7WWwW08F0PN8Mphnng/tt&#10;OR3Mt6Ob2XqyLsv16HdU5xUfhQra9CrvgZ939kVAXLhY4uXnCBv99o7221949QcAAP//AwBQSwME&#10;FAAGAAgAAAAhAIKuz/zZAAAABwEAAA8AAABkcnMvZG93bnJldi54bWxMj8FOwzAQRO9I/QdrK3Gj&#10;TkGNIGRTIUTFEdHyAdt4m4Ta6yh2m8DX44oDHHdmNPO2XE/OqjMPofOCsFxkoFhqbzppED52m5t7&#10;UCGSGLJeGOGLA6yr2VVJhfGjvPN5GxuVSiQUhNDG2Bdah7plR2Hhe5bkHfzgKKZzaLQZaEzlzurb&#10;LMu1o07SQks9P7dcH7cnh5Cbz3zVHJk39sW8WSu718P4jXg9n54eQUWe4l8YLvgJHarEtPcnMUFZ&#10;hPRIRLhbJf6Lu3zIclD7X0VXpf7PX/0AAAD//wMAUEsBAi0AFAAGAAgAAAAhALaDOJL+AAAA4QEA&#10;ABMAAAAAAAAAAAAAAAAAAAAAAFtDb250ZW50X1R5cGVzXS54bWxQSwECLQAUAAYACAAAACEAOP0h&#10;/9YAAACUAQAACwAAAAAAAAAAAAAAAAAvAQAAX3JlbHMvLnJlbHNQSwECLQAUAAYACAAAACEAV+nj&#10;FhYCAAAKBAAADgAAAAAAAAAAAAAAAAAuAgAAZHJzL2Uyb0RvYy54bWxQSwECLQAUAAYACAAAACEA&#10;gq7P/NkAAAAHAQAADwAAAAAAAAAAAAAAAABwBAAAZHJzL2Rvd25yZXYueG1sUEsFBgAAAAAEAAQA&#10;8wAAAHYFAAAAAA==&#10;" strokecolor="gray [1629]" strokeweight=".5pt">
              <w10:wrap anchorx="page"/>
            </v:shape>
          </w:pict>
        </mc:Fallback>
      </mc:AlternateContent>
    </w:r>
  </w:p>
  <w:p w:rsidR="000D719A" w:rsidRPr="00E2352A" w:rsidRDefault="000D719A" w:rsidP="000D719A">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230558"/>
    <w:multiLevelType w:val="hybridMultilevel"/>
    <w:tmpl w:val="4FFE17EA"/>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D4720EB"/>
    <w:multiLevelType w:val="hybridMultilevel"/>
    <w:tmpl w:val="6C209588"/>
    <w:lvl w:ilvl="0" w:tplc="7064064E">
      <w:start w:val="1"/>
      <w:numFmt w:val="bullet"/>
      <w:lvlText w:val=""/>
      <w:lvlJc w:val="left"/>
      <w:pPr>
        <w:tabs>
          <w:tab w:val="num" w:pos="360"/>
        </w:tabs>
        <w:ind w:left="340" w:hanging="34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3C636BA"/>
    <w:multiLevelType w:val="hybridMultilevel"/>
    <w:tmpl w:val="85B4E6D8"/>
    <w:lvl w:ilvl="0" w:tplc="EE525230">
      <w:start w:val="1"/>
      <w:numFmt w:val="lowerLetter"/>
      <w:lvlText w:val="%1)"/>
      <w:lvlJc w:val="left"/>
      <w:pPr>
        <w:tabs>
          <w:tab w:val="num" w:pos="397"/>
        </w:tabs>
        <w:ind w:left="397" w:hanging="397"/>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4F94278F"/>
    <w:multiLevelType w:val="hybridMultilevel"/>
    <w:tmpl w:val="C284C53A"/>
    <w:lvl w:ilvl="0" w:tplc="04070003">
      <w:start w:val="1"/>
      <w:numFmt w:val="bullet"/>
      <w:lvlText w:val="o"/>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57494FC2"/>
    <w:multiLevelType w:val="hybridMultilevel"/>
    <w:tmpl w:val="07F0E820"/>
    <w:lvl w:ilvl="0" w:tplc="EE525230">
      <w:start w:val="1"/>
      <w:numFmt w:val="lowerLetter"/>
      <w:lvlText w:val="%1)"/>
      <w:lvlJc w:val="left"/>
      <w:pPr>
        <w:tabs>
          <w:tab w:val="num" w:pos="397"/>
        </w:tabs>
        <w:ind w:left="397" w:hanging="397"/>
      </w:pPr>
      <w:rPr>
        <w:rFonts w:hint="default"/>
      </w:rPr>
    </w:lvl>
    <w:lvl w:ilvl="1" w:tplc="04070019" w:tentative="1">
      <w:start w:val="1"/>
      <w:numFmt w:val="lowerLetter"/>
      <w:lvlText w:val="%2."/>
      <w:lvlJc w:val="left"/>
      <w:pPr>
        <w:tabs>
          <w:tab w:val="num" w:pos="1043"/>
        </w:tabs>
        <w:ind w:left="1043" w:hanging="360"/>
      </w:pPr>
    </w:lvl>
    <w:lvl w:ilvl="2" w:tplc="0407001B" w:tentative="1">
      <w:start w:val="1"/>
      <w:numFmt w:val="lowerRoman"/>
      <w:lvlText w:val="%3."/>
      <w:lvlJc w:val="right"/>
      <w:pPr>
        <w:tabs>
          <w:tab w:val="num" w:pos="1763"/>
        </w:tabs>
        <w:ind w:left="1763" w:hanging="180"/>
      </w:pPr>
    </w:lvl>
    <w:lvl w:ilvl="3" w:tplc="0407000F" w:tentative="1">
      <w:start w:val="1"/>
      <w:numFmt w:val="decimal"/>
      <w:lvlText w:val="%4."/>
      <w:lvlJc w:val="left"/>
      <w:pPr>
        <w:tabs>
          <w:tab w:val="num" w:pos="2483"/>
        </w:tabs>
        <w:ind w:left="2483" w:hanging="360"/>
      </w:pPr>
    </w:lvl>
    <w:lvl w:ilvl="4" w:tplc="04070019" w:tentative="1">
      <w:start w:val="1"/>
      <w:numFmt w:val="lowerLetter"/>
      <w:lvlText w:val="%5."/>
      <w:lvlJc w:val="left"/>
      <w:pPr>
        <w:tabs>
          <w:tab w:val="num" w:pos="3203"/>
        </w:tabs>
        <w:ind w:left="3203" w:hanging="360"/>
      </w:pPr>
    </w:lvl>
    <w:lvl w:ilvl="5" w:tplc="0407001B" w:tentative="1">
      <w:start w:val="1"/>
      <w:numFmt w:val="lowerRoman"/>
      <w:lvlText w:val="%6."/>
      <w:lvlJc w:val="right"/>
      <w:pPr>
        <w:tabs>
          <w:tab w:val="num" w:pos="3923"/>
        </w:tabs>
        <w:ind w:left="3923" w:hanging="180"/>
      </w:pPr>
    </w:lvl>
    <w:lvl w:ilvl="6" w:tplc="0407000F" w:tentative="1">
      <w:start w:val="1"/>
      <w:numFmt w:val="decimal"/>
      <w:lvlText w:val="%7."/>
      <w:lvlJc w:val="left"/>
      <w:pPr>
        <w:tabs>
          <w:tab w:val="num" w:pos="4643"/>
        </w:tabs>
        <w:ind w:left="4643" w:hanging="360"/>
      </w:pPr>
    </w:lvl>
    <w:lvl w:ilvl="7" w:tplc="04070019" w:tentative="1">
      <w:start w:val="1"/>
      <w:numFmt w:val="lowerLetter"/>
      <w:lvlText w:val="%8."/>
      <w:lvlJc w:val="left"/>
      <w:pPr>
        <w:tabs>
          <w:tab w:val="num" w:pos="5363"/>
        </w:tabs>
        <w:ind w:left="5363" w:hanging="360"/>
      </w:pPr>
    </w:lvl>
    <w:lvl w:ilvl="8" w:tplc="0407001B" w:tentative="1">
      <w:start w:val="1"/>
      <w:numFmt w:val="lowerRoman"/>
      <w:lvlText w:val="%9."/>
      <w:lvlJc w:val="right"/>
      <w:pPr>
        <w:tabs>
          <w:tab w:val="num" w:pos="6083"/>
        </w:tabs>
        <w:ind w:left="6083" w:hanging="180"/>
      </w:pPr>
    </w:lvl>
  </w:abstractNum>
  <w:abstractNum w:abstractNumId="5" w15:restartNumberingAfterBreak="0">
    <w:nsid w:val="685C6876"/>
    <w:multiLevelType w:val="hybridMultilevel"/>
    <w:tmpl w:val="A74A4CE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6B642BDD"/>
    <w:multiLevelType w:val="hybridMultilevel"/>
    <w:tmpl w:val="E3A254EE"/>
    <w:lvl w:ilvl="0" w:tplc="0407000F">
      <w:start w:val="1"/>
      <w:numFmt w:val="decimal"/>
      <w:lvlText w:val="%1."/>
      <w:lvlJc w:val="left"/>
      <w:pPr>
        <w:tabs>
          <w:tab w:val="num" w:pos="780"/>
        </w:tabs>
        <w:ind w:left="780" w:hanging="360"/>
      </w:pPr>
    </w:lvl>
    <w:lvl w:ilvl="1" w:tplc="04070019" w:tentative="1">
      <w:start w:val="1"/>
      <w:numFmt w:val="lowerLetter"/>
      <w:lvlText w:val="%2."/>
      <w:lvlJc w:val="left"/>
      <w:pPr>
        <w:tabs>
          <w:tab w:val="num" w:pos="1500"/>
        </w:tabs>
        <w:ind w:left="1500" w:hanging="360"/>
      </w:pPr>
    </w:lvl>
    <w:lvl w:ilvl="2" w:tplc="0407001B" w:tentative="1">
      <w:start w:val="1"/>
      <w:numFmt w:val="lowerRoman"/>
      <w:lvlText w:val="%3."/>
      <w:lvlJc w:val="right"/>
      <w:pPr>
        <w:tabs>
          <w:tab w:val="num" w:pos="2220"/>
        </w:tabs>
        <w:ind w:left="2220" w:hanging="180"/>
      </w:pPr>
    </w:lvl>
    <w:lvl w:ilvl="3" w:tplc="0407000F" w:tentative="1">
      <w:start w:val="1"/>
      <w:numFmt w:val="decimal"/>
      <w:lvlText w:val="%4."/>
      <w:lvlJc w:val="left"/>
      <w:pPr>
        <w:tabs>
          <w:tab w:val="num" w:pos="2940"/>
        </w:tabs>
        <w:ind w:left="2940" w:hanging="360"/>
      </w:pPr>
    </w:lvl>
    <w:lvl w:ilvl="4" w:tplc="04070019" w:tentative="1">
      <w:start w:val="1"/>
      <w:numFmt w:val="lowerLetter"/>
      <w:lvlText w:val="%5."/>
      <w:lvlJc w:val="left"/>
      <w:pPr>
        <w:tabs>
          <w:tab w:val="num" w:pos="3660"/>
        </w:tabs>
        <w:ind w:left="3660" w:hanging="360"/>
      </w:pPr>
    </w:lvl>
    <w:lvl w:ilvl="5" w:tplc="0407001B" w:tentative="1">
      <w:start w:val="1"/>
      <w:numFmt w:val="lowerRoman"/>
      <w:lvlText w:val="%6."/>
      <w:lvlJc w:val="right"/>
      <w:pPr>
        <w:tabs>
          <w:tab w:val="num" w:pos="4380"/>
        </w:tabs>
        <w:ind w:left="4380" w:hanging="180"/>
      </w:pPr>
    </w:lvl>
    <w:lvl w:ilvl="6" w:tplc="0407000F" w:tentative="1">
      <w:start w:val="1"/>
      <w:numFmt w:val="decimal"/>
      <w:lvlText w:val="%7."/>
      <w:lvlJc w:val="left"/>
      <w:pPr>
        <w:tabs>
          <w:tab w:val="num" w:pos="5100"/>
        </w:tabs>
        <w:ind w:left="5100" w:hanging="360"/>
      </w:pPr>
    </w:lvl>
    <w:lvl w:ilvl="7" w:tplc="04070019" w:tentative="1">
      <w:start w:val="1"/>
      <w:numFmt w:val="lowerLetter"/>
      <w:lvlText w:val="%8."/>
      <w:lvlJc w:val="left"/>
      <w:pPr>
        <w:tabs>
          <w:tab w:val="num" w:pos="5820"/>
        </w:tabs>
        <w:ind w:left="5820" w:hanging="360"/>
      </w:pPr>
    </w:lvl>
    <w:lvl w:ilvl="8" w:tplc="0407001B" w:tentative="1">
      <w:start w:val="1"/>
      <w:numFmt w:val="lowerRoman"/>
      <w:lvlText w:val="%9."/>
      <w:lvlJc w:val="right"/>
      <w:pPr>
        <w:tabs>
          <w:tab w:val="num" w:pos="6540"/>
        </w:tabs>
        <w:ind w:left="6540" w:hanging="180"/>
      </w:pPr>
    </w:lvl>
  </w:abstractNum>
  <w:abstractNum w:abstractNumId="7" w15:restartNumberingAfterBreak="0">
    <w:nsid w:val="772D3881"/>
    <w:multiLevelType w:val="hybridMultilevel"/>
    <w:tmpl w:val="5CEEA41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7C8D7FC5"/>
    <w:multiLevelType w:val="hybridMultilevel"/>
    <w:tmpl w:val="A74A4CEC"/>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7F0527DB"/>
    <w:multiLevelType w:val="hybridMultilevel"/>
    <w:tmpl w:val="6C209588"/>
    <w:lvl w:ilvl="0" w:tplc="04070003">
      <w:start w:val="1"/>
      <w:numFmt w:val="bullet"/>
      <w:lvlText w:val="o"/>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2"/>
  </w:num>
  <w:num w:numId="3">
    <w:abstractNumId w:val="4"/>
  </w:num>
  <w:num w:numId="4">
    <w:abstractNumId w:val="6"/>
  </w:num>
  <w:num w:numId="5">
    <w:abstractNumId w:val="3"/>
  </w:num>
  <w:num w:numId="6">
    <w:abstractNumId w:val="9"/>
  </w:num>
  <w:num w:numId="7">
    <w:abstractNumId w:val="1"/>
  </w:num>
  <w:num w:numId="8">
    <w:abstractNumId w:val="7"/>
  </w:num>
  <w:num w:numId="9">
    <w:abstractNumId w:val="5"/>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9"/>
  <w:autoHyphenation/>
  <w:hyphenationZone w:val="425"/>
  <w:drawingGridHorizontalSpacing w:val="57"/>
  <w:drawingGridVerticalSpacing w:val="57"/>
  <w:displayVerticalDrawingGridEvery w:val="0"/>
  <w:doNotUseMarginsForDrawingGridOrigin/>
  <w:drawingGridVerticalOrigin w:val="1985"/>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3DFC"/>
    <w:rsid w:val="0006399C"/>
    <w:rsid w:val="000663E2"/>
    <w:rsid w:val="000951CF"/>
    <w:rsid w:val="000A2F0B"/>
    <w:rsid w:val="000D719A"/>
    <w:rsid w:val="00106643"/>
    <w:rsid w:val="00152125"/>
    <w:rsid w:val="0017534B"/>
    <w:rsid w:val="001A61CC"/>
    <w:rsid w:val="001E17CF"/>
    <w:rsid w:val="001F2D51"/>
    <w:rsid w:val="00274EA2"/>
    <w:rsid w:val="002B51B4"/>
    <w:rsid w:val="002C1035"/>
    <w:rsid w:val="002E345F"/>
    <w:rsid w:val="002F77D1"/>
    <w:rsid w:val="0030111C"/>
    <w:rsid w:val="003039D2"/>
    <w:rsid w:val="0034118D"/>
    <w:rsid w:val="0035122C"/>
    <w:rsid w:val="003546F9"/>
    <w:rsid w:val="003C419D"/>
    <w:rsid w:val="00400DA5"/>
    <w:rsid w:val="004116D3"/>
    <w:rsid w:val="004347A9"/>
    <w:rsid w:val="0044150A"/>
    <w:rsid w:val="004504CC"/>
    <w:rsid w:val="004740C3"/>
    <w:rsid w:val="00482CD3"/>
    <w:rsid w:val="0048499D"/>
    <w:rsid w:val="004D3929"/>
    <w:rsid w:val="004F0D7A"/>
    <w:rsid w:val="00500DD2"/>
    <w:rsid w:val="00510D88"/>
    <w:rsid w:val="00523CAA"/>
    <w:rsid w:val="0053289F"/>
    <w:rsid w:val="005611C4"/>
    <w:rsid w:val="00597AFA"/>
    <w:rsid w:val="005D35A6"/>
    <w:rsid w:val="00604B02"/>
    <w:rsid w:val="006373F7"/>
    <w:rsid w:val="00646D4F"/>
    <w:rsid w:val="00667E08"/>
    <w:rsid w:val="00697899"/>
    <w:rsid w:val="00697E18"/>
    <w:rsid w:val="006B2250"/>
    <w:rsid w:val="006C5309"/>
    <w:rsid w:val="00712ED9"/>
    <w:rsid w:val="00714AE4"/>
    <w:rsid w:val="0072075E"/>
    <w:rsid w:val="00747BC9"/>
    <w:rsid w:val="00764AA3"/>
    <w:rsid w:val="007B7987"/>
    <w:rsid w:val="007C09FF"/>
    <w:rsid w:val="008261EE"/>
    <w:rsid w:val="008E5846"/>
    <w:rsid w:val="008E60BE"/>
    <w:rsid w:val="00945D67"/>
    <w:rsid w:val="0095668D"/>
    <w:rsid w:val="009A50B8"/>
    <w:rsid w:val="009A7D08"/>
    <w:rsid w:val="009B76F9"/>
    <w:rsid w:val="009D6BD8"/>
    <w:rsid w:val="009E5CDD"/>
    <w:rsid w:val="00A223AC"/>
    <w:rsid w:val="00A24C89"/>
    <w:rsid w:val="00A66724"/>
    <w:rsid w:val="00A76523"/>
    <w:rsid w:val="00AB4F22"/>
    <w:rsid w:val="00AD75C4"/>
    <w:rsid w:val="00AF2A5F"/>
    <w:rsid w:val="00B035C9"/>
    <w:rsid w:val="00BB378D"/>
    <w:rsid w:val="00BE3DFC"/>
    <w:rsid w:val="00C933E2"/>
    <w:rsid w:val="00CE082E"/>
    <w:rsid w:val="00CF5A49"/>
    <w:rsid w:val="00D0252B"/>
    <w:rsid w:val="00D129FC"/>
    <w:rsid w:val="00D5242B"/>
    <w:rsid w:val="00DA2834"/>
    <w:rsid w:val="00DB2D1E"/>
    <w:rsid w:val="00E04D8F"/>
    <w:rsid w:val="00F435B2"/>
    <w:rsid w:val="00F564F8"/>
    <w:rsid w:val="00FB7376"/>
    <w:rsid w:val="00FE110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549F947-1F32-4C99-AFDA-C1A74811E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pPr>
      <w:overflowPunct w:val="0"/>
      <w:autoSpaceDE w:val="0"/>
      <w:autoSpaceDN w:val="0"/>
      <w:adjustRightInd w:val="0"/>
      <w:jc w:val="both"/>
      <w:textAlignment w:val="baseline"/>
    </w:pPr>
    <w:rPr>
      <w:sz w:val="24"/>
    </w:rPr>
  </w:style>
  <w:style w:type="paragraph" w:styleId="berschrift1">
    <w:name w:val="heading 1"/>
    <w:basedOn w:val="Standard"/>
    <w:next w:val="Standard"/>
    <w:qFormat/>
    <w:pPr>
      <w:keepNext/>
      <w:outlineLvl w:val="0"/>
    </w:pPr>
    <w:rPr>
      <w:b/>
      <w:bCs/>
      <w:sz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table" w:styleId="Tabellenraster">
    <w:name w:val="Table Grid"/>
    <w:basedOn w:val="NormaleTabelle"/>
    <w:uiPriority w:val="39"/>
    <w:rsid w:val="00747B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4150A"/>
    <w:pPr>
      <w:ind w:left="720"/>
      <w:contextualSpacing/>
    </w:pPr>
  </w:style>
  <w:style w:type="character" w:styleId="Hyperlink">
    <w:name w:val="Hyperlink"/>
    <w:basedOn w:val="Absatz-Standardschriftart"/>
    <w:uiPriority w:val="99"/>
    <w:unhideWhenUsed/>
    <w:rsid w:val="00A223AC"/>
    <w:rPr>
      <w:color w:val="0563C1" w:themeColor="hyperlink"/>
      <w:u w:val="single"/>
    </w:rPr>
  </w:style>
  <w:style w:type="character" w:styleId="Platzhaltertext">
    <w:name w:val="Placeholder Text"/>
    <w:basedOn w:val="Absatz-Standardschriftart"/>
    <w:uiPriority w:val="99"/>
    <w:semiHidden/>
    <w:rsid w:val="00FE1106"/>
    <w:rPr>
      <w:color w:val="808080"/>
    </w:rPr>
  </w:style>
  <w:style w:type="character" w:customStyle="1" w:styleId="KopfzeileZchn">
    <w:name w:val="Kopfzeile Zchn"/>
    <w:link w:val="Kopfzeile"/>
    <w:uiPriority w:val="99"/>
    <w:rsid w:val="000D719A"/>
    <w:rPr>
      <w:sz w:val="24"/>
    </w:rPr>
  </w:style>
  <w:style w:type="character" w:customStyle="1" w:styleId="FuzeileZchn">
    <w:name w:val="Fußzeile Zchn"/>
    <w:link w:val="Fuzeile"/>
    <w:uiPriority w:val="99"/>
    <w:rsid w:val="000D719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8033871">
      <w:bodyDiv w:val="1"/>
      <w:marLeft w:val="0"/>
      <w:marRight w:val="0"/>
      <w:marTop w:val="0"/>
      <w:marBottom w:val="0"/>
      <w:divBdr>
        <w:top w:val="none" w:sz="0" w:space="0" w:color="auto"/>
        <w:left w:val="none" w:sz="0" w:space="0" w:color="auto"/>
        <w:bottom w:val="none" w:sz="0" w:space="0" w:color="auto"/>
        <w:right w:val="none" w:sz="0" w:space="0" w:color="auto"/>
      </w:divBdr>
    </w:div>
    <w:div w:id="1132868881">
      <w:bodyDiv w:val="1"/>
      <w:marLeft w:val="0"/>
      <w:marRight w:val="0"/>
      <w:marTop w:val="0"/>
      <w:marBottom w:val="0"/>
      <w:divBdr>
        <w:top w:val="none" w:sz="0" w:space="0" w:color="auto"/>
        <w:left w:val="none" w:sz="0" w:space="0" w:color="auto"/>
        <w:bottom w:val="none" w:sz="0" w:space="0" w:color="auto"/>
        <w:right w:val="none" w:sz="0" w:space="0" w:color="auto"/>
      </w:divBdr>
    </w:div>
    <w:div w:id="1284655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ki.de" TargetMode="External"/><Relationship Id="rId13" Type="http://schemas.openxmlformats.org/officeDocument/2006/relationships/chart" Target="charts/chart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rki.de/DE/Content/InfAZ/N/Neuartiges_Coronavirus/Fallzahlen.html?nn=13490888"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ki.de/DE/Content/InfAZ/N/Neuartiges_Coronavirus/Situationsberichte/Archiv.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rki.de/DE/Content/InfAZ/N/Neuartiges_Coronavirus/Situationsberichte/Gesamt.html" TargetMode="External"/><Relationship Id="rId4" Type="http://schemas.openxmlformats.org/officeDocument/2006/relationships/settings" Target="settings.xml"/><Relationship Id="rId9" Type="http://schemas.openxmlformats.org/officeDocument/2006/relationships/hyperlink" Target="https://www.rki.de/DE/Content/InfAZ/N/Neuartiges_Coronavirus/nCoV_node.html" TargetMode="External"/><Relationship Id="rId14" Type="http://schemas.openxmlformats.org/officeDocument/2006/relationships/chart" Target="charts/chart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charts/_rels/chart1.xml.rels><?xml version="1.0" encoding="UTF-8" standalone="yes"?>
<Relationships xmlns="http://schemas.openxmlformats.org/package/2006/relationships"><Relationship Id="rId3" Type="http://schemas.openxmlformats.org/officeDocument/2006/relationships/oleObject" Target="file:///D:\_GymWen\M%2012\6%20Anwendungen%20Differential-Integralrechnung\Corona.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_GymWen\M%2012\6%20Anwendungen%20Differential-Integralrechnung\Corona.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Deutschland - bestätigte Fälle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lineMarker"/>
        <c:varyColors val="0"/>
        <c:ser>
          <c:idx val="1"/>
          <c:order val="0"/>
          <c:tx>
            <c:strRef>
              <c:f>Berechnungen!$A$8</c:f>
              <c:strCache>
                <c:ptCount val="1"/>
                <c:pt idx="0">
                  <c:v>Bestätigte Fälle</c:v>
                </c:pt>
              </c:strCache>
            </c:strRef>
          </c:tx>
          <c:spPr>
            <a:ln w="19050" cap="rnd">
              <a:solidFill>
                <a:srgbClr val="00B050"/>
              </a:solidFill>
              <a:round/>
            </a:ln>
            <a:effectLst/>
          </c:spPr>
          <c:marker>
            <c:symbol val="x"/>
            <c:size val="7"/>
            <c:spPr>
              <a:noFill/>
              <a:ln w="9525">
                <a:solidFill>
                  <a:srgbClr val="00B050"/>
                </a:solidFill>
              </a:ln>
              <a:effectLst/>
            </c:spPr>
          </c:marker>
          <c:xVal>
            <c:numRef>
              <c:f>Berechnungen!$J$6:$Q$6</c:f>
              <c:numCache>
                <c:formatCode>m/d/yyyy</c:formatCode>
                <c:ptCount val="8"/>
                <c:pt idx="0">
                  <c:v>43902</c:v>
                </c:pt>
                <c:pt idx="1">
                  <c:v>43903</c:v>
                </c:pt>
                <c:pt idx="2">
                  <c:v>43904</c:v>
                </c:pt>
                <c:pt idx="3">
                  <c:v>43905</c:v>
                </c:pt>
                <c:pt idx="4">
                  <c:v>43906</c:v>
                </c:pt>
                <c:pt idx="5">
                  <c:v>43907</c:v>
                </c:pt>
                <c:pt idx="6">
                  <c:v>43908</c:v>
                </c:pt>
                <c:pt idx="7">
                  <c:v>43909</c:v>
                </c:pt>
              </c:numCache>
            </c:numRef>
          </c:xVal>
          <c:yVal>
            <c:numRef>
              <c:f>Berechnungen!$J$8:$Q$8</c:f>
              <c:numCache>
                <c:formatCode>General</c:formatCode>
                <c:ptCount val="8"/>
                <c:pt idx="0">
                  <c:v>2369</c:v>
                </c:pt>
                <c:pt idx="1">
                  <c:v>3062</c:v>
                </c:pt>
                <c:pt idx="2">
                  <c:v>3795</c:v>
                </c:pt>
                <c:pt idx="3">
                  <c:v>4838</c:v>
                </c:pt>
                <c:pt idx="4">
                  <c:v>6012</c:v>
                </c:pt>
                <c:pt idx="5">
                  <c:v>7156</c:v>
                </c:pt>
                <c:pt idx="6">
                  <c:v>8198</c:v>
                </c:pt>
                <c:pt idx="7">
                  <c:v>10999</c:v>
                </c:pt>
              </c:numCache>
            </c:numRef>
          </c:yVal>
          <c:smooth val="0"/>
        </c:ser>
        <c:ser>
          <c:idx val="0"/>
          <c:order val="1"/>
          <c:tx>
            <c:strRef>
              <c:f>Berechnungen!$A$17</c:f>
              <c:strCache>
                <c:ptCount val="1"/>
                <c:pt idx="0">
                  <c:v>Berechnung Auswahl</c:v>
                </c:pt>
              </c:strCache>
            </c:strRef>
          </c:tx>
          <c:spPr>
            <a:ln w="19050" cap="rnd">
              <a:solidFill>
                <a:srgbClr val="C00000"/>
              </a:solidFill>
              <a:round/>
            </a:ln>
            <a:effectLst/>
          </c:spPr>
          <c:marker>
            <c:symbol val="x"/>
            <c:size val="7"/>
            <c:spPr>
              <a:noFill/>
              <a:ln w="9525">
                <a:solidFill>
                  <a:srgbClr val="FF0000"/>
                </a:solidFill>
              </a:ln>
              <a:effectLst/>
            </c:spPr>
          </c:marker>
          <c:xVal>
            <c:numRef>
              <c:f>Berechnungen!$J$6:$Q$6</c:f>
              <c:numCache>
                <c:formatCode>m/d/yyyy</c:formatCode>
                <c:ptCount val="8"/>
                <c:pt idx="0">
                  <c:v>43902</c:v>
                </c:pt>
                <c:pt idx="1">
                  <c:v>43903</c:v>
                </c:pt>
                <c:pt idx="2">
                  <c:v>43904</c:v>
                </c:pt>
                <c:pt idx="3">
                  <c:v>43905</c:v>
                </c:pt>
                <c:pt idx="4">
                  <c:v>43906</c:v>
                </c:pt>
                <c:pt idx="5">
                  <c:v>43907</c:v>
                </c:pt>
                <c:pt idx="6">
                  <c:v>43908</c:v>
                </c:pt>
                <c:pt idx="7">
                  <c:v>43909</c:v>
                </c:pt>
              </c:numCache>
            </c:numRef>
          </c:xVal>
          <c:yVal>
            <c:numRef>
              <c:f>Berechnungen!$J$17:$Q$17</c:f>
              <c:numCache>
                <c:formatCode>General</c:formatCode>
                <c:ptCount val="8"/>
                <c:pt idx="0">
                  <c:v>2540</c:v>
                </c:pt>
                <c:pt idx="1">
                  <c:v>3124.2</c:v>
                </c:pt>
                <c:pt idx="2">
                  <c:v>3842.7659999999996</c:v>
                </c:pt>
                <c:pt idx="3">
                  <c:v>4726.6021799999999</c:v>
                </c:pt>
                <c:pt idx="4">
                  <c:v>5813.7206813999992</c:v>
                </c:pt>
                <c:pt idx="5">
                  <c:v>7150.8764381219989</c:v>
                </c:pt>
                <c:pt idx="6">
                  <c:v>8795.578018890059</c:v>
                </c:pt>
                <c:pt idx="7">
                  <c:v>10818.560963234773</c:v>
                </c:pt>
              </c:numCache>
            </c:numRef>
          </c:yVal>
          <c:smooth val="0"/>
        </c:ser>
        <c:dLbls>
          <c:showLegendKey val="0"/>
          <c:showVal val="0"/>
          <c:showCatName val="0"/>
          <c:showSerName val="0"/>
          <c:showPercent val="0"/>
          <c:showBubbleSize val="0"/>
        </c:dLbls>
        <c:axId val="534416896"/>
        <c:axId val="529670488"/>
      </c:scatterChart>
      <c:valAx>
        <c:axId val="534416896"/>
        <c:scaling>
          <c:orientation val="minMax"/>
          <c:max val="43909"/>
          <c:min val="43902"/>
        </c:scaling>
        <c:delete val="0"/>
        <c:axPos val="b"/>
        <c:majorGridlines>
          <c:spPr>
            <a:ln w="9525" cap="flat" cmpd="sng" algn="ctr">
              <a:solidFill>
                <a:schemeClr val="tx1">
                  <a:lumMod val="15000"/>
                  <a:lumOff val="85000"/>
                </a:schemeClr>
              </a:solidFill>
              <a:round/>
            </a:ln>
            <a:effectLst/>
          </c:spPr>
        </c:majorGridlines>
        <c:numFmt formatCode="m/d/yyyy"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29670488"/>
        <c:crosses val="autoZero"/>
        <c:crossBetween val="midCat"/>
        <c:majorUnit val="2"/>
      </c:valAx>
      <c:valAx>
        <c:axId val="529670488"/>
        <c:scaling>
          <c:orientation val="minMax"/>
          <c:max val="11000"/>
          <c:min val="2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34416896"/>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de-DE"/>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de-DE"/>
              <a:t>Deutschland - bestätigte Fälle</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de-DE"/>
        </a:p>
      </c:txPr>
    </c:title>
    <c:autoTitleDeleted val="0"/>
    <c:plotArea>
      <c:layout/>
      <c:scatterChart>
        <c:scatterStyle val="lineMarker"/>
        <c:varyColors val="0"/>
        <c:ser>
          <c:idx val="1"/>
          <c:order val="0"/>
          <c:tx>
            <c:strRef>
              <c:f>Berechnungen!$A$8</c:f>
              <c:strCache>
                <c:ptCount val="1"/>
                <c:pt idx="0">
                  <c:v>Bestätigte Fälle</c:v>
                </c:pt>
              </c:strCache>
            </c:strRef>
          </c:tx>
          <c:spPr>
            <a:ln w="19050" cap="rnd">
              <a:solidFill>
                <a:srgbClr val="0070C0"/>
              </a:solidFill>
              <a:round/>
            </a:ln>
            <a:effectLst/>
          </c:spPr>
          <c:marker>
            <c:symbol val="x"/>
            <c:size val="7"/>
            <c:spPr>
              <a:noFill/>
              <a:ln w="9525">
                <a:solidFill>
                  <a:srgbClr val="0070C0"/>
                </a:solidFill>
              </a:ln>
              <a:effectLst/>
            </c:spPr>
          </c:marker>
          <c:xVal>
            <c:numRef>
              <c:f>Berechnungen!$J$6:$Q$6</c:f>
              <c:numCache>
                <c:formatCode>m/d/yyyy</c:formatCode>
                <c:ptCount val="8"/>
                <c:pt idx="0">
                  <c:v>43902</c:v>
                </c:pt>
                <c:pt idx="1">
                  <c:v>43903</c:v>
                </c:pt>
                <c:pt idx="2">
                  <c:v>43904</c:v>
                </c:pt>
                <c:pt idx="3">
                  <c:v>43905</c:v>
                </c:pt>
                <c:pt idx="4">
                  <c:v>43906</c:v>
                </c:pt>
                <c:pt idx="5">
                  <c:v>43907</c:v>
                </c:pt>
                <c:pt idx="6">
                  <c:v>43908</c:v>
                </c:pt>
                <c:pt idx="7">
                  <c:v>43909</c:v>
                </c:pt>
              </c:numCache>
            </c:numRef>
          </c:xVal>
          <c:yVal>
            <c:numRef>
              <c:f>Berechnungen!$J$8:$Q$8</c:f>
              <c:numCache>
                <c:formatCode>General</c:formatCode>
                <c:ptCount val="8"/>
                <c:pt idx="0">
                  <c:v>2369</c:v>
                </c:pt>
                <c:pt idx="1">
                  <c:v>3062</c:v>
                </c:pt>
                <c:pt idx="2">
                  <c:v>3795</c:v>
                </c:pt>
                <c:pt idx="3">
                  <c:v>4838</c:v>
                </c:pt>
                <c:pt idx="4">
                  <c:v>6012</c:v>
                </c:pt>
                <c:pt idx="5">
                  <c:v>7156</c:v>
                </c:pt>
                <c:pt idx="6">
                  <c:v>8198</c:v>
                </c:pt>
                <c:pt idx="7">
                  <c:v>10999</c:v>
                </c:pt>
              </c:numCache>
            </c:numRef>
          </c:yVal>
          <c:smooth val="0"/>
        </c:ser>
        <c:ser>
          <c:idx val="0"/>
          <c:order val="1"/>
          <c:tx>
            <c:strRef>
              <c:f>Berechnungen!$A$17</c:f>
              <c:strCache>
                <c:ptCount val="1"/>
                <c:pt idx="0">
                  <c:v>Berechnung Auswahl</c:v>
                </c:pt>
              </c:strCache>
            </c:strRef>
          </c:tx>
          <c:spPr>
            <a:ln w="19050" cap="rnd">
              <a:solidFill>
                <a:srgbClr val="C00000"/>
              </a:solidFill>
              <a:round/>
            </a:ln>
            <a:effectLst/>
          </c:spPr>
          <c:marker>
            <c:symbol val="x"/>
            <c:size val="7"/>
            <c:spPr>
              <a:noFill/>
              <a:ln w="9525">
                <a:solidFill>
                  <a:srgbClr val="C00000"/>
                </a:solidFill>
              </a:ln>
              <a:effectLst/>
            </c:spPr>
          </c:marker>
          <c:xVal>
            <c:numRef>
              <c:f>Berechnungen!$J$6:$Q$6</c:f>
              <c:numCache>
                <c:formatCode>m/d/yyyy</c:formatCode>
                <c:ptCount val="8"/>
                <c:pt idx="0">
                  <c:v>43902</c:v>
                </c:pt>
                <c:pt idx="1">
                  <c:v>43903</c:v>
                </c:pt>
                <c:pt idx="2">
                  <c:v>43904</c:v>
                </c:pt>
                <c:pt idx="3">
                  <c:v>43905</c:v>
                </c:pt>
                <c:pt idx="4">
                  <c:v>43906</c:v>
                </c:pt>
                <c:pt idx="5">
                  <c:v>43907</c:v>
                </c:pt>
                <c:pt idx="6">
                  <c:v>43908</c:v>
                </c:pt>
                <c:pt idx="7">
                  <c:v>43909</c:v>
                </c:pt>
              </c:numCache>
            </c:numRef>
          </c:xVal>
          <c:yVal>
            <c:numRef>
              <c:f>Berechnungen!$J$17:$Q$17</c:f>
              <c:numCache>
                <c:formatCode>General</c:formatCode>
                <c:ptCount val="8"/>
                <c:pt idx="0">
                  <c:v>2540</c:v>
                </c:pt>
                <c:pt idx="1">
                  <c:v>3124.2</c:v>
                </c:pt>
                <c:pt idx="2">
                  <c:v>3842.7659999999996</c:v>
                </c:pt>
                <c:pt idx="3">
                  <c:v>4726.6021799999999</c:v>
                </c:pt>
                <c:pt idx="4">
                  <c:v>5813.7206813999992</c:v>
                </c:pt>
                <c:pt idx="5">
                  <c:v>7150.8764381219989</c:v>
                </c:pt>
                <c:pt idx="6">
                  <c:v>8795.578018890059</c:v>
                </c:pt>
                <c:pt idx="7">
                  <c:v>10818.560963234773</c:v>
                </c:pt>
              </c:numCache>
            </c:numRef>
          </c:yVal>
          <c:smooth val="0"/>
        </c:ser>
        <c:dLbls>
          <c:showLegendKey val="0"/>
          <c:showVal val="0"/>
          <c:showCatName val="0"/>
          <c:showSerName val="0"/>
          <c:showPercent val="0"/>
          <c:showBubbleSize val="0"/>
        </c:dLbls>
        <c:axId val="529670880"/>
        <c:axId val="529671664"/>
      </c:scatterChart>
      <c:valAx>
        <c:axId val="529670880"/>
        <c:scaling>
          <c:orientation val="minMax"/>
          <c:max val="43909"/>
          <c:min val="43902"/>
        </c:scaling>
        <c:delete val="0"/>
        <c:axPos val="b"/>
        <c:majorGridlines>
          <c:spPr>
            <a:ln w="9525" cap="flat" cmpd="sng" algn="ctr">
              <a:solidFill>
                <a:schemeClr val="tx1">
                  <a:lumMod val="15000"/>
                  <a:lumOff val="85000"/>
                </a:schemeClr>
              </a:solidFill>
              <a:round/>
            </a:ln>
            <a:effectLst/>
          </c:spPr>
        </c:majorGridlines>
        <c:numFmt formatCode="m/d/yyyy"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29671664"/>
        <c:crosses val="autoZero"/>
        <c:crossBetween val="midCat"/>
        <c:majorUnit val="2"/>
      </c:valAx>
      <c:valAx>
        <c:axId val="529671664"/>
        <c:scaling>
          <c:logBase val="10"/>
          <c:orientation val="minMax"/>
          <c:min val="10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crossAx val="529670880"/>
        <c:crosses val="autoZero"/>
        <c:crossBetween val="midCat"/>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de-DE"/>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de-DE"/>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E7A6B-F419-4BE2-B8CE-BABA21A16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1234</Words>
  <Characters>7775</Characters>
  <Application>Microsoft Office Word</Application>
  <DocSecurity>0</DocSecurity>
  <Lines>64</Lines>
  <Paragraphs>17</Paragraphs>
  <ScaleCrop>false</ScaleCrop>
  <HeadingPairs>
    <vt:vector size="2" baseType="variant">
      <vt:variant>
        <vt:lpstr>Titel</vt:lpstr>
      </vt:variant>
      <vt:variant>
        <vt:i4>1</vt:i4>
      </vt:variant>
    </vt:vector>
  </HeadingPairs>
  <TitlesOfParts>
    <vt:vector size="1" baseType="lpstr">
      <vt:lpstr>1</vt:lpstr>
    </vt:vector>
  </TitlesOfParts>
  <Company/>
  <LinksUpToDate>false</LinksUpToDate>
  <CharactersWithSpaces>8992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Wolfgang Kellner</dc:creator>
  <cp:keywords/>
  <cp:lastModifiedBy>Töpfer - C.C.Buchner Verlag</cp:lastModifiedBy>
  <cp:revision>43</cp:revision>
  <cp:lastPrinted>2020-03-20T12:51:00Z</cp:lastPrinted>
  <dcterms:created xsi:type="dcterms:W3CDTF">2015-10-18T22:33:00Z</dcterms:created>
  <dcterms:modified xsi:type="dcterms:W3CDTF">2020-03-20T12:54:00Z</dcterms:modified>
</cp:coreProperties>
</file>